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20C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C640D8" wp14:editId="13B2607C">
            <wp:extent cx="476250" cy="571500"/>
            <wp:effectExtent l="0" t="0" r="0" b="0"/>
            <wp:docPr id="1" name="Рисунок 1" descr="Описание: Описание: edi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edi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20C9">
        <w:rPr>
          <w:rFonts w:ascii="Times New Roman" w:eastAsia="Calibri" w:hAnsi="Times New Roman" w:cs="Times New Roman"/>
          <w:sz w:val="24"/>
          <w:szCs w:val="24"/>
        </w:rPr>
        <w:t>Городской округ Ханты-Мансийск</w:t>
      </w: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20C9">
        <w:rPr>
          <w:rFonts w:ascii="Times New Roman" w:eastAsia="Calibri" w:hAnsi="Times New Roman" w:cs="Times New Roman"/>
          <w:sz w:val="24"/>
          <w:szCs w:val="24"/>
        </w:rPr>
        <w:t>Ханты-Мансийского автономного округа - Югры</w:t>
      </w: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A920C9">
        <w:rPr>
          <w:rFonts w:ascii="Times New Roman" w:eastAsia="Calibri" w:hAnsi="Times New Roman" w:cs="Times New Roman"/>
          <w:b/>
          <w:szCs w:val="24"/>
        </w:rPr>
        <w:t>МУНИЦИПАЛЬНОЕ БЮДЖЕТНОЕ</w:t>
      </w: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A920C9">
        <w:rPr>
          <w:rFonts w:ascii="Times New Roman" w:eastAsia="Calibri" w:hAnsi="Times New Roman" w:cs="Times New Roman"/>
          <w:b/>
          <w:szCs w:val="24"/>
        </w:rPr>
        <w:t xml:space="preserve">ДОШКОЛЬНОЕ ОБРАЗОВАТЕЛЬНОЕ УЧРЕЖДЕНИЕ </w:t>
      </w: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A920C9">
        <w:rPr>
          <w:rFonts w:ascii="Times New Roman" w:eastAsia="Calibri" w:hAnsi="Times New Roman" w:cs="Times New Roman"/>
          <w:b/>
          <w:szCs w:val="24"/>
        </w:rPr>
        <w:t>«ДЕТСКИЙ САД ОБЩЕРАЗВИВАЮЩЕГО ВИДА С ПРИОРИТЕТНЫМ ОСУЩЕСТВЛЕНИЕМ ДЕЯТЕЛЬНОСТИ ПО ПОЗНАВАТЕЛЬНО-РЕЧЕВОМУ НАПРАВЛЕНИЮ РАЗВИТИЯ ДЕТЕЙ № 21 «ТЕРЕМОК»</w:t>
      </w: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A920C9">
        <w:rPr>
          <w:rFonts w:ascii="Times New Roman" w:eastAsia="Calibri" w:hAnsi="Times New Roman" w:cs="Times New Roman"/>
          <w:b/>
          <w:szCs w:val="24"/>
        </w:rPr>
        <w:t>(МБДОУ «ДЕТСКИЙ САД № 21 «ТЕРЕМОК»)</w:t>
      </w: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3B09E5" w:rsidRDefault="00A920C9" w:rsidP="00A920C9">
      <w:pPr>
        <w:keepNext/>
        <w:keepLines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09E5">
        <w:rPr>
          <w:rFonts w:ascii="Times New Roman" w:eastAsia="Times New Roman" w:hAnsi="Times New Roman" w:cs="Times New Roman"/>
          <w:b/>
          <w:sz w:val="28"/>
          <w:szCs w:val="28"/>
        </w:rPr>
        <w:t>Программа по формированию элементарных математических представлений у старших дошкольников с задержкой психического развития посредством дидактических игр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40"/>
          <w:szCs w:val="40"/>
          <w:lang w:eastAsia="ru-RU"/>
        </w:rPr>
      </w:pPr>
      <w:r w:rsidRPr="00A920C9">
        <w:rPr>
          <w:rFonts w:ascii="Times New Roman" w:eastAsia="Calibri" w:hAnsi="Times New Roman" w:cs="Times New Roman"/>
          <w:sz w:val="40"/>
          <w:szCs w:val="40"/>
          <w:lang w:eastAsia="ru-RU"/>
        </w:rPr>
        <w:t> </w:t>
      </w: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920C9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920C9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920C9">
        <w:rPr>
          <w:rFonts w:ascii="Times New Roman" w:eastAsia="Calibri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</w:t>
      </w: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920C9">
        <w:rPr>
          <w:rFonts w:ascii="Times New Roman" w:eastAsia="Calibri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</w:t>
      </w: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Default="00A920C9" w:rsidP="00A920C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92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softHyphen/>
      </w:r>
      <w:r w:rsidRPr="00A920C9">
        <w:rPr>
          <w:rFonts w:ascii="Times New Roman" w:eastAsia="Calibri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__у</w:t>
      </w:r>
      <w:r w:rsidRPr="00A92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читель-дефектолог </w:t>
      </w:r>
    </w:p>
    <w:p w:rsidR="00A920C9" w:rsidRDefault="00A920C9" w:rsidP="00A920C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920C9">
        <w:rPr>
          <w:rFonts w:ascii="Times New Roman" w:eastAsia="Calibri" w:hAnsi="Times New Roman" w:cs="Times New Roman"/>
          <w:sz w:val="28"/>
          <w:szCs w:val="28"/>
          <w:lang w:eastAsia="ru-RU"/>
        </w:rPr>
        <w:t>Кордюкова Е.А.</w:t>
      </w:r>
    </w:p>
    <w:p w:rsidR="00A920C9" w:rsidRDefault="00A920C9" w:rsidP="00A920C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Default="00A920C9" w:rsidP="00A920C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Default="00A920C9" w:rsidP="00A920C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Default="00A920C9" w:rsidP="00A920C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Default="00A920C9" w:rsidP="00A920C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C9" w:rsidRPr="00A920C9" w:rsidRDefault="00A920C9" w:rsidP="00A920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Ханты-Мансийск, 2025 г.</w:t>
      </w:r>
    </w:p>
    <w:p w:rsidR="003B09E5" w:rsidRPr="003B09E5" w:rsidRDefault="00A920C9" w:rsidP="00A920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920C9">
        <w:rPr>
          <w:rFonts w:ascii="Times New Roman" w:eastAsia="Calibri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Для проведения коррекционной работы по формированию элементарных математических представлений у старших дошкольников с задержкой психического развития была разработана программа на основе дидактических игр. За основу была рассмотрена программа Л.Б. </w:t>
      </w:r>
      <w:proofErr w:type="spellStart"/>
      <w:r w:rsidRPr="003B09E5">
        <w:rPr>
          <w:rFonts w:ascii="Times New Roman" w:eastAsia="Calibri" w:hAnsi="Times New Roman" w:cs="Times New Roman"/>
          <w:sz w:val="28"/>
          <w:szCs w:val="28"/>
        </w:rPr>
        <w:t>Баряевой</w:t>
      </w:r>
      <w:proofErr w:type="spellEnd"/>
      <w:r w:rsidRPr="003B09E5">
        <w:rPr>
          <w:rFonts w:ascii="Times New Roman" w:eastAsia="Calibri" w:hAnsi="Times New Roman" w:cs="Times New Roman"/>
          <w:sz w:val="28"/>
          <w:szCs w:val="28"/>
        </w:rPr>
        <w:t xml:space="preserve"> «Формирование элементарных математических представлений у дошкольников с проблемами в развитии».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Актуальность программы. Развитие элементарных математических представлений у детей старшего дошкольного возраста является основой для дальнейшего успешного освоения учебных дисциплин в начальной школе. Особенно важен этот процесс для детей с задержкой психического развития, так как они могут испытывать трудности с восприятием, анализом и систематизацией информации. Математика помогает детям формировать логическое мышление, внимание, память и навыки решения практических задач. Использование дидактических игр способствует более эффективному освоению математических понятий, делает процесс обучения увлекательным и доступным.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Цель программы.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Развитие элементарных математических представлений у детей старшего дошкольного возраста с задержкой психического развития с использованием дидактических игр, что позволит повысить уровень их математической грамотности, улучшить навыки счета, восприятия величины, форм, пространства и времени.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Задачи программы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- Формирование представлений о количестве и счете (различие между количеством и числом, счет до 10).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- Развитие представлений о величине (длиннее/короче, больше/меньше).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- Ознакомление с геометрическими фигурами (круг, квадрат, треугольник, прямоугольник).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- Развитие пространственных представлений (право/лево, верх/низ).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- Развитие временных понятий (день/ночь, утро/вечер, вчера/сегодня).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lastRenderedPageBreak/>
        <w:t>- Совершенствование навыков логического мышления через игры и задания.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Методы и формы работы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- Дидактические игры: использующие наглядные материалы (карточки, геометрические фигуры, игрушки, изображения).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- Интерактивные упражнения: задания на распознавание и соотнесение форм, счет и сортировку предметов.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- Роль игровых ситуаций: каждая игра включает практическое использование знаний (например, «магазин», «строительство»).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- Индивидуальные и групповые задания: для развития координации и коллективной работы.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Структура занятий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Занятия проводятся в течение учебного года и включают 12 тематических уроков (по одному в неделю).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Ожидаемые результаты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Дети овладевают базовыми математическими знаниями и навыками, что способствует успешному переходу к обучению в начальной школе.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Повышение уровня восприятия и усвоения математических понятий у детей с задержкой психического развития.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Развитие логического и пространственного мышления, умения ориентироваться в геометрических формах и величинах.</w:t>
      </w: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Тематический план программы представлен в таблице 3.</w:t>
      </w:r>
    </w:p>
    <w:p w:rsidR="003B09E5" w:rsidRPr="003B09E5" w:rsidRDefault="003B09E5" w:rsidP="003B09E5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Таблица 3 - Тематический план программы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2126"/>
        <w:gridCol w:w="2941"/>
      </w:tblGrid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Цель занятия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Считаем до 10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«Считаем игрушки», «Найди столько же», «Где больше?»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навыков счета, различение количества.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уверенно считают до 10, различают большее и меньшее количество.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Длиннее, короче, больше, меньше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«Длиннее или короче?», «Сортировка по величине», «Где шире, где уже?»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представлений о величине.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могут сравнивать предметы по величине, понимают «длиннее», «короче», «больше», «меньше».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Геометрические фигуры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«Собери фигуры», «Где круг? Где квадрат?», «Построим из фигур»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геометрическими фигурами (круг, квадрат, треугольник, прямоугольник).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начинают узнавать и различать геометрические фигуры.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Право и лево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«Покажи справа», «Положи слева», «Построим дорожку»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пространственных представлений.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уверенно ориентируются в пространстве, понимают направления «справа» и «слева».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Время: утро, день, вечер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«Что происходит утром?», «Какой день?», «Когда я просыпаюсь?»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временными понятиями.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понимают части суток, различают утро, день и вечер.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Решаем задачи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«Помоги другу», «Собери нужную фигуру», «Порешаем с игрушками»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логического мышления и умения решать задачи.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начинают решать простые задачи, развивают умение анализировать.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Сортировка по цвету и форме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«Сортировка по цвету», «Сортировка по форме», «Найди пару»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способности классифицировать объекты.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уверенно сортируют предметы по цвету и форме.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Геометрические фигуры в окружающем мире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«Найди фигуру», «Какой формы этот предмет?», «Фигуры вокруг нас»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о геометрических фигурах через практическую деятельность.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замечают геометрические фигуры в окружающей среде и понимают их взаимосвязь с реальными объектами.</w:t>
            </w:r>
          </w:p>
        </w:tc>
      </w:tr>
    </w:tbl>
    <w:p w:rsidR="003B09E5" w:rsidRPr="003B09E5" w:rsidRDefault="003B09E5" w:rsidP="003B09E5">
      <w:pPr>
        <w:rPr>
          <w:rFonts w:ascii="Calibri" w:eastAsia="Calibri" w:hAnsi="Calibri" w:cs="Times New Roman"/>
        </w:rPr>
      </w:pPr>
    </w:p>
    <w:p w:rsidR="003B09E5" w:rsidRPr="003B09E5" w:rsidRDefault="003B09E5" w:rsidP="003B09E5">
      <w:pPr>
        <w:rPr>
          <w:rFonts w:ascii="Calibri" w:eastAsia="Calibri" w:hAnsi="Calibri" w:cs="Times New Roman"/>
        </w:rPr>
      </w:pPr>
    </w:p>
    <w:p w:rsidR="003B09E5" w:rsidRPr="003B09E5" w:rsidRDefault="003B09E5" w:rsidP="003B09E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Продолжение таблицы 3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2126"/>
        <w:gridCol w:w="2941"/>
      </w:tblGrid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и счет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«Считаем до 10», «Составь пару», «Сколько тут?»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навыков счета и понимания количественных понятий.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уверенно считают до 10, понимают понятие количества.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Время: вчера, сегодня, завтра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«Когда это бывает?», «Что будет завтра?», «Что происходило вчера?»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представлений о времени и его последовательности.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различают вчера, сегодня и завтра.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Понять величину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«Большой — маленький», «Больше — меньше», «Найди большой»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способности сравнивать объекты по величине.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могут сравнивать предметы по величине и классифицировать их.</w:t>
            </w:r>
          </w:p>
        </w:tc>
      </w:tr>
      <w:tr w:rsidR="003B09E5" w:rsidRPr="003B09E5" w:rsidTr="00F81136">
        <w:tc>
          <w:tcPr>
            <w:tcW w:w="67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85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«Повторим все вместе», «Что мы узнали?», «Проверка знаний»</w:t>
            </w:r>
          </w:p>
        </w:tc>
        <w:tc>
          <w:tcPr>
            <w:tcW w:w="2126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и умений, полученных за все занятия.</w:t>
            </w:r>
          </w:p>
        </w:tc>
        <w:tc>
          <w:tcPr>
            <w:tcW w:w="2941" w:type="dxa"/>
          </w:tcPr>
          <w:p w:rsidR="003B09E5" w:rsidRPr="003B09E5" w:rsidRDefault="003B09E5" w:rsidP="003B09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9E5">
              <w:rPr>
                <w:rFonts w:ascii="Times New Roman" w:eastAsia="Calibri" w:hAnsi="Times New Roman" w:cs="Times New Roman"/>
                <w:sz w:val="24"/>
                <w:szCs w:val="24"/>
              </w:rPr>
              <w:t>Дети уверенно отвечают на вопросы по всем темам, закрепляют полученные знания.</w:t>
            </w:r>
          </w:p>
        </w:tc>
      </w:tr>
    </w:tbl>
    <w:p w:rsidR="003B09E5" w:rsidRPr="003B09E5" w:rsidRDefault="003B09E5" w:rsidP="003B09E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09E5" w:rsidRPr="003B09E5" w:rsidRDefault="003B09E5" w:rsidP="003B09E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9E5">
        <w:rPr>
          <w:rFonts w:ascii="Times New Roman" w:eastAsia="Calibri" w:hAnsi="Times New Roman" w:cs="Times New Roman"/>
          <w:sz w:val="28"/>
          <w:szCs w:val="28"/>
        </w:rPr>
        <w:t>Данная программа помогает детям старшего дошкольного возраста с задержкой психического развития успешно развивать</w:t>
      </w:r>
      <w:bookmarkStart w:id="0" w:name="_GoBack"/>
      <w:bookmarkEnd w:id="0"/>
      <w:r w:rsidRPr="003B09E5">
        <w:rPr>
          <w:rFonts w:ascii="Times New Roman" w:eastAsia="Calibri" w:hAnsi="Times New Roman" w:cs="Times New Roman"/>
          <w:sz w:val="28"/>
          <w:szCs w:val="28"/>
        </w:rPr>
        <w:t xml:space="preserve"> элементарные математические представления через увлекательные и доступные дидактические игры. Она способствует не только формированию базовых математических навыков, но и общему развитию когнитивных функций, что играет ключевую роль в дальнейшем обучении и социальной адаптации детей.</w:t>
      </w:r>
    </w:p>
    <w:p w:rsidR="00A15B5E" w:rsidRDefault="00A15B5E"/>
    <w:sectPr w:rsidR="00A15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113"/>
    <w:rsid w:val="003B09E5"/>
    <w:rsid w:val="00913113"/>
    <w:rsid w:val="00A15B5E"/>
    <w:rsid w:val="00A9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567CC"/>
  <w15:chartTrackingRefBased/>
  <w15:docId w15:val="{C09ACA98-EB22-4BC4-A9D2-501406AC2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B0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B0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3</cp:revision>
  <dcterms:created xsi:type="dcterms:W3CDTF">2025-06-16T06:33:00Z</dcterms:created>
  <dcterms:modified xsi:type="dcterms:W3CDTF">2025-06-16T06:39:00Z</dcterms:modified>
</cp:coreProperties>
</file>