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  <Override PartName="/docProps/custom.xml" ContentType="application/vnd.openxmlformats-officedocument.custom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943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Государственное бюджетное учреждение</w:t>
      </w:r>
      <w:r>
        <w:rPr>
          <w:rFonts w:ascii="PT Astra Serif" w:hAnsi="PT Astra Serif"/>
        </w:rPr>
      </w:r>
      <w:r/>
    </w:p>
    <w:p>
      <w:pPr>
        <w:pStyle w:val="943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Ямало-Ненецкого автономного округа</w:t>
      </w:r>
      <w:r>
        <w:rPr>
          <w:rFonts w:ascii="PT Astra Serif" w:hAnsi="PT Astra Serif"/>
        </w:rPr>
      </w:r>
      <w:r/>
    </w:p>
    <w:p>
      <w:pPr>
        <w:pStyle w:val="943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«Центр социального обслуживания населения</w:t>
      </w:r>
      <w:r>
        <w:rPr>
          <w:rFonts w:ascii="PT Astra Serif" w:hAnsi="PT Astra Serif"/>
        </w:rPr>
      </w:r>
      <w:r/>
    </w:p>
    <w:p>
      <w:pPr>
        <w:pStyle w:val="943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b/>
          <w:sz w:val="28"/>
          <w:szCs w:val="28"/>
        </w:rPr>
        <w:t xml:space="preserve">в муниципальном образовании Пуровский район»</w:t>
      </w:r>
      <w:r>
        <w:rPr>
          <w:rFonts w:ascii="PT Astra Serif" w:hAnsi="PT Astra Serif"/>
        </w:rPr>
      </w:r>
      <w:r/>
    </w:p>
    <w:p>
      <w:pPr>
        <w:pStyle w:val="943"/>
        <w:jc w:val="center"/>
        <w:spacing w:line="276" w:lineRule="auto"/>
        <w:rPr>
          <w:rFonts w:ascii="PT Astra Serif" w:hAnsi="PT Astra Serif"/>
        </w:rPr>
      </w:pPr>
      <w:r>
        <w:rPr>
          <w:rFonts w:ascii="PT Astra Serif" w:hAnsi="PT Astra Serif"/>
          <w:sz w:val="24"/>
          <w:szCs w:val="24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  <w:highlight w:val="none"/>
        </w:rPr>
      </w:pPr>
      <w:r>
        <w:rPr>
          <w:rFonts w:ascii="PT Astra Serif" w:hAnsi="PT Astra Serif"/>
          <w:b/>
          <w:sz w:val="40"/>
          <w:szCs w:val="40"/>
        </w:rPr>
        <w:t xml:space="preserve">Программа</w:t>
      </w:r>
      <w:r>
        <w:rPr>
          <w:rFonts w:ascii="PT Astra Serif" w:hAnsi="PT Astra Serif"/>
          <w:b/>
          <w:sz w:val="40"/>
          <w:highlight w:val="none"/>
        </w:rPr>
      </w:r>
      <w:r/>
    </w:p>
    <w:p>
      <w:pPr>
        <w:jc w:val="center"/>
        <w:spacing w:after="0"/>
        <w:rPr>
          <w:rFonts w:ascii="PT Astra Serif" w:hAnsi="PT Astra Serif"/>
          <w:highlight w:val="none"/>
        </w:rPr>
      </w:pPr>
      <w:r>
        <w:rPr>
          <w:rFonts w:ascii="PT Astra Serif" w:hAnsi="PT Astra Serif"/>
          <w:b/>
          <w:sz w:val="40"/>
          <w:szCs w:val="40"/>
          <w:highlight w:val="none"/>
        </w:rPr>
        <w:t xml:space="preserve">коррекции девиантного поведения несовершеннолетних у детей старшего дошкольного и младшего школьного возраста</w:t>
      </w:r>
      <w:r>
        <w:rPr>
          <w:rFonts w:ascii="PT Astra Serif" w:hAnsi="PT Astra Serif"/>
          <w:b/>
          <w:sz w:val="40"/>
          <w:szCs w:val="40"/>
          <w:highlight w:val="none"/>
        </w:rPr>
      </w:r>
      <w:r/>
    </w:p>
    <w:p>
      <w:pPr>
        <w:jc w:val="center"/>
        <w:spacing w:after="0"/>
        <w:rPr>
          <w:rFonts w:ascii="PT Astra Serif" w:hAnsi="PT Astra Serif"/>
          <w:b/>
          <w:sz w:val="40"/>
          <w:highlight w:val="none"/>
        </w:rPr>
      </w:pPr>
      <w:r>
        <w:rPr>
          <w:rFonts w:ascii="PT Astra Serif" w:hAnsi="PT Astra Serif"/>
          <w:b/>
          <w:sz w:val="40"/>
          <w:szCs w:val="40"/>
          <w:highlight w:val="none"/>
        </w:rPr>
        <w:t xml:space="preserve">«Диалог»</w:t>
      </w:r>
      <w:r>
        <w:rPr>
          <w:rFonts w:ascii="PT Astra Serif" w:hAnsi="PT Astra Serif"/>
          <w:b/>
          <w:sz w:val="40"/>
          <w:szCs w:val="40"/>
        </w:rPr>
      </w:r>
      <w:r/>
    </w:p>
    <w:p>
      <w:pPr>
        <w:jc w:val="left"/>
        <w:spacing w:after="0"/>
        <w:rPr>
          <w:rFonts w:ascii="PT Astra Serif" w:hAnsi="PT Astra Serif"/>
          <w:b/>
          <w:sz w:val="40"/>
          <w:szCs w:val="40"/>
        </w:rPr>
      </w:pPr>
      <w:r>
        <w:rPr>
          <w:rFonts w:ascii="PT Astra Serif" w:hAnsi="PT Astra Serif"/>
          <w:b/>
          <w:sz w:val="40"/>
          <w:szCs w:val="40"/>
          <w:highlight w:val="none"/>
        </w:rPr>
      </w:r>
      <w:r>
        <w:rPr>
          <w:rFonts w:ascii="PT Astra Serif" w:hAnsi="PT Astra Serif"/>
          <w:b/>
          <w:sz w:val="40"/>
          <w:szCs w:val="40"/>
          <w:highlight w:val="none"/>
        </w:rPr>
      </w:r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Срок реализации:</w:t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4</w:t>
      </w:r>
      <w:r>
        <w:rPr>
          <w:rFonts w:ascii="PT Astra Serif" w:hAnsi="PT Astra Serif"/>
          <w:sz w:val="28"/>
          <w:szCs w:val="28"/>
        </w:rPr>
        <w:t xml:space="preserve"> год</w:t>
      </w:r>
      <w:r>
        <w:rPr>
          <w:rFonts w:ascii="PT Astra Serif" w:hAnsi="PT Astra Serif"/>
          <w:sz w:val="28"/>
          <w:szCs w:val="28"/>
        </w:rPr>
        <w:t xml:space="preserve">а</w:t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Cs w:val="28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left"/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spacing w:after="0"/>
        <w:rPr>
          <w:rFonts w:ascii="PT Astra Serif" w:hAnsi="PT Astra Serif"/>
        </w:rPr>
      </w:pPr>
      <w:r>
        <w:rPr>
          <w:rFonts w:ascii="PT Astra Serif" w:hAnsi="PT Astra Serif"/>
        </w:rPr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г. Тарко-Сале</w:t>
      </w:r>
      <w:r>
        <w:rPr>
          <w:rFonts w:ascii="PT Astra Serif" w:hAnsi="PT Astra Serif"/>
        </w:rPr>
      </w:r>
      <w:r/>
    </w:p>
    <w:p>
      <w:pPr>
        <w:jc w:val="center"/>
        <w:spacing w:after="0"/>
        <w:rPr>
          <w:rFonts w:ascii="PT Astra Serif" w:hAnsi="PT Astra Serif"/>
        </w:rPr>
      </w:pPr>
      <w:r>
        <w:rPr>
          <w:rFonts w:ascii="PT Astra Serif" w:hAnsi="PT Astra Serif"/>
          <w:sz w:val="28"/>
          <w:szCs w:val="28"/>
        </w:rPr>
        <w:t xml:space="preserve">2022</w:t>
      </w:r>
      <w:r>
        <w:rPr>
          <w:rFonts w:ascii="PT Astra Serif" w:hAnsi="PT Astra Serif"/>
          <w:sz w:val="28"/>
          <w:szCs w:val="28"/>
        </w:rPr>
        <w:t xml:space="preserve">г.</w:t>
      </w:r>
      <w:r>
        <w:rPr>
          <w:rFonts w:ascii="PT Astra Serif" w:hAnsi="PT Astra Serif"/>
        </w:rPr>
      </w:r>
      <w:r/>
    </w:p>
    <w:p>
      <w:pPr>
        <w:pStyle w:val="839"/>
        <w:jc w:val="center"/>
        <w:pageBreakBefore/>
        <w:spacing w:line="240" w:lineRule="auto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  <w:t xml:space="preserve">Содержание:</w:t>
      </w:r>
      <w:r/>
    </w:p>
    <w:p>
      <w:pPr>
        <w:pStyle w:val="839"/>
        <w:jc w:val="center"/>
        <w:spacing w:line="240" w:lineRule="auto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</w:r>
      <w:r/>
    </w:p>
    <w:p>
      <w:pPr>
        <w:pStyle w:val="839"/>
        <w:jc w:val="center"/>
        <w:spacing w:line="240" w:lineRule="auto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</w:rPr>
      </w:r>
      <w:r/>
    </w:p>
    <w:p>
      <w:pPr>
        <w:pStyle w:val="943"/>
        <w:numPr>
          <w:ilvl w:val="0"/>
          <w:numId w:val="4"/>
        </w:numPr>
        <w:jc w:val="both"/>
        <w:spacing w:line="360" w:lineRule="auto"/>
      </w:pPr>
      <w:r>
        <w:rPr>
          <w:rFonts w:ascii="PT Astra Serif" w:hAnsi="PT Astra Serif" w:cs="Times New Roman"/>
          <w:sz w:val="28"/>
          <w:szCs w:val="28"/>
        </w:rPr>
        <w:t xml:space="preserve">Паспорт </w:t>
      </w:r>
      <w:r>
        <w:rPr>
          <w:rFonts w:ascii="PT Astra Serif" w:hAnsi="PT Astra Serif" w:cs="Times New Roman"/>
          <w:sz w:val="28"/>
          <w:szCs w:val="28"/>
          <w:lang w:val="ru-RU"/>
        </w:rPr>
        <w:t xml:space="preserve">п</w:t>
      </w:r>
      <w:r>
        <w:rPr>
          <w:rFonts w:ascii="PT Astra Serif" w:hAnsi="PT Astra Serif" w:cs="Times New Roman"/>
          <w:sz w:val="28"/>
          <w:szCs w:val="28"/>
        </w:rPr>
        <w:t xml:space="preserve">рограммы.</w:t>
      </w:r>
      <w:r/>
    </w:p>
    <w:p>
      <w:pPr>
        <w:pStyle w:val="943"/>
        <w:numPr>
          <w:ilvl w:val="0"/>
          <w:numId w:val="4"/>
        </w:numPr>
        <w:jc w:val="both"/>
        <w:spacing w:line="360" w:lineRule="auto"/>
      </w:pPr>
      <w:r>
        <w:rPr>
          <w:rFonts w:ascii="PT Astra Serif" w:hAnsi="PT Astra Serif" w:cs="Times New Roman"/>
          <w:sz w:val="28"/>
          <w:szCs w:val="28"/>
        </w:rPr>
        <w:t xml:space="preserve">Актуальность.</w:t>
      </w:r>
      <w:r/>
    </w:p>
    <w:p>
      <w:pPr>
        <w:pStyle w:val="943"/>
        <w:numPr>
          <w:ilvl w:val="0"/>
          <w:numId w:val="4"/>
        </w:numPr>
        <w:jc w:val="both"/>
        <w:spacing w:line="360" w:lineRule="auto"/>
      </w:pPr>
      <w:r>
        <w:rPr>
          <w:rFonts w:ascii="PT Astra Serif" w:hAnsi="PT Astra Serif" w:cs="Times New Roman"/>
          <w:sz w:val="28"/>
          <w:szCs w:val="28"/>
        </w:rPr>
        <w:t xml:space="preserve">Содержание программы</w:t>
      </w:r>
      <w:r/>
    </w:p>
    <w:p>
      <w:pPr>
        <w:pStyle w:val="943"/>
        <w:numPr>
          <w:ilvl w:val="0"/>
          <w:numId w:val="4"/>
        </w:numPr>
        <w:jc w:val="both"/>
        <w:spacing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Литература.</w:t>
      </w:r>
      <w:r/>
    </w:p>
    <w:p>
      <w:pPr>
        <w:pStyle w:val="839"/>
        <w:spacing w:line="360" w:lineRule="auto"/>
        <w:tabs>
          <w:tab w:val="left" w:pos="345" w:leader="none"/>
          <w:tab w:val="clear" w:pos="708" w:leader="none"/>
        </w:tabs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spacing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spacing w:line="24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</w:r>
      <w:r/>
    </w:p>
    <w:p>
      <w:pPr>
        <w:pStyle w:val="839"/>
        <w:jc w:val="center"/>
        <w:pageBreakBefore/>
        <w:spacing w:line="240" w:lineRule="auto"/>
        <w:rPr>
          <w:rFonts w:ascii="PT Astra Serif" w:hAnsi="PT Astra Serif" w:cs="Times New Roman"/>
          <w:b/>
          <w:sz w:val="28"/>
          <w:szCs w:val="28"/>
        </w:rPr>
      </w:pPr>
      <w:r>
        <w:rPr>
          <w:rFonts w:ascii="PT Astra Serif" w:hAnsi="PT Astra Serif" w:cs="Times New Roman"/>
          <w:b/>
          <w:sz w:val="28"/>
          <w:szCs w:val="28"/>
          <w:lang w:val="en-US"/>
        </w:rPr>
        <w:t xml:space="preserve">I</w:t>
      </w:r>
      <w:r>
        <w:rPr>
          <w:rFonts w:ascii="PT Astra Serif" w:hAnsi="PT Astra Serif" w:cs="Times New Roman"/>
          <w:b/>
          <w:sz w:val="28"/>
          <w:szCs w:val="28"/>
        </w:rPr>
        <w:t xml:space="preserve">. Паспорт программы</w:t>
      </w:r>
      <w:r/>
    </w:p>
    <w:tbl>
      <w:tblPr>
        <w:tblStyle w:val="948"/>
        <w:tblW w:w="9362" w:type="dxa"/>
        <w:jc w:val="center"/>
        <w:tblInd w:w="0" w:type="dxa"/>
        <w:tblCellMar>
          <w:left w:w="108" w:type="dxa"/>
          <w:top w:w="0" w:type="dxa"/>
          <w:right w:w="108" w:type="dxa"/>
          <w:bottom w:w="0" w:type="dxa"/>
        </w:tblCellMar>
        <w:tblLook w:val="04A0" w:firstRow="1" w:lastRow="0" w:firstColumn="1" w:lastColumn="0" w:noHBand="0" w:noVBand="1"/>
      </w:tblPr>
      <w:tblGrid>
        <w:gridCol w:w="2329"/>
        <w:gridCol w:w="7032"/>
      </w:tblGrid>
      <w:tr>
        <w:trPr>
          <w:trHeight w:val="842"/>
        </w:trPr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Название программы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numPr>
                <w:ilvl w:val="0"/>
                <w:numId w:val="0"/>
              </w:numPr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b/>
                <w:bCs/>
                <w:sz w:val="28"/>
                <w:szCs w:val="28"/>
              </w:rPr>
              <w:outlineLvl w:val="0"/>
            </w:pPr>
            <w:r>
              <w:rPr>
                <w:rFonts w:ascii="PT Astra Serif" w:hAnsi="PT Astra Serif" w:cs="Times New Roman" w:eastAsia="Times New Roman"/>
                <w:b/>
                <w:bCs/>
                <w:sz w:val="28"/>
                <w:szCs w:val="28"/>
              </w:rPr>
              <w:t xml:space="preserve">«Диалог»</w:t>
            </w:r>
            <w:r/>
          </w:p>
        </w:tc>
      </w:tr>
      <w:tr>
        <w:trPr>
          <w:trHeight w:val="1824"/>
        </w:trPr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Основание для разработки программы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Федеральный закон № 120 от 24.06.1999 г. «Об основах системы профилактики безнадзорности и правонарушений несовершеннолетних»;</w:t>
            </w:r>
            <w:r/>
          </w:p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Федеральный закон Российской Федерации от 28 декабря 2013 г. №442-ФЗ «Об основах социального обслуживания граждан в Российской Федерации»;</w:t>
            </w:r>
            <w:r/>
          </w:p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Закон ЯНАО от 19 ноября 2014 года № 109-ЗАО «О некоторых вопросах организации социального обслуживания граждан в Ямало-Ненецком автономном округе»;</w:t>
            </w:r>
            <w:r/>
          </w:p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Постановление правительства Ямало-Ненецкого автономного округа от 25 декабря 2014 года № 1087- «О порядке предоставления социальных услуг поставщиками социальных услуг», с изменениями от 11 сентября 2017 года № 963-П.</w:t>
            </w:r>
            <w:r/>
          </w:p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/>
                <w:sz w:val="28"/>
                <w:szCs w:val="28"/>
              </w:rPr>
              <w:t xml:space="preserve">Устав Государственного бюджетного учреждения Ямало-Ненецкого автономного округа «Центр социального обслуживания населения в МО Пуровский район»;</w:t>
            </w:r>
            <w:r/>
          </w:p>
          <w:p>
            <w:pPr>
              <w:pStyle w:val="945"/>
              <w:numPr>
                <w:ilvl w:val="0"/>
                <w:numId w:val="5"/>
              </w:numPr>
              <w:contextualSpacing/>
              <w:ind w:left="0" w:hanging="375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Положение об отделении психолого- педагогической помощи.</w:t>
            </w:r>
            <w:r/>
          </w:p>
        </w:tc>
      </w:tr>
      <w:tr>
        <w:trPr/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Координатор программы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Государственное бюджетное учреждение Ямало-Ненецкого автономного округа «Центр социального обслуживания населения в МО Пуровский район»</w:t>
            </w:r>
            <w:r/>
          </w:p>
        </w:tc>
      </w:tr>
      <w:tr>
        <w:trPr/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Основной разработчик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Отделение психолого – педагогической помощи.</w:t>
            </w:r>
            <w:r/>
          </w:p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</w:r>
            <w:r/>
          </w:p>
        </w:tc>
      </w:tr>
      <w:tr>
        <w:trPr/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Цель программы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Коррекция девиантного поведения несовершеннолетних получателей социальных услуг </w:t>
            </w:r>
            <w:r/>
          </w:p>
        </w:tc>
      </w:tr>
      <w:tr>
        <w:trPr>
          <w:trHeight w:val="1509"/>
        </w:trPr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Задачи программы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1. Помочь ребенку осознать свои положительные качества;</w:t>
            </w:r>
            <w:r/>
          </w:p>
          <w:p>
            <w:pPr>
              <w:pStyle w:val="839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2. Помочь в укреплении взаимоотношений со сверстниками, родителями через навыки эффективного общения;</w:t>
            </w:r>
            <w:r/>
          </w:p>
          <w:p>
            <w:pPr>
              <w:pStyle w:val="839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3. Повысить самооценку ребенка;</w:t>
            </w:r>
            <w:r/>
          </w:p>
          <w:p>
            <w:pPr>
              <w:pStyle w:val="839"/>
              <w:jc w:val="both"/>
              <w:spacing w:before="0" w:after="0" w:line="240" w:lineRule="auto"/>
              <w:shd w:val="clear" w:color="auto" w:fill="ffffff"/>
              <w:rPr>
                <w:rFonts w:ascii="PT Astra Serif" w:hAnsi="PT Astra Serif" w:cs="Times New Roman" w:eastAsia="Times New Roman"/>
                <w:sz w:val="28"/>
                <w:szCs w:val="28"/>
              </w:rPr>
            </w:pPr>
            <w:r>
              <w:rPr>
                <w:rFonts w:ascii="PT Astra Serif" w:hAnsi="PT Astra Serif" w:cs="Times New Roman" w:eastAsia="Times New Roman"/>
                <w:sz w:val="28"/>
                <w:szCs w:val="28"/>
              </w:rPr>
              <w:t xml:space="preserve">4. Помочь сформировать правильные суждения о жизни и окружающем мире.</w:t>
            </w:r>
            <w:r/>
          </w:p>
        </w:tc>
      </w:tr>
      <w:tr>
        <w:trPr>
          <w:trHeight w:val="730"/>
        </w:trPr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Целевая аудитория 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Дети и подростки, п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олучающие</w:t>
            </w:r>
            <w:r>
              <w:rPr>
                <w:rFonts w:ascii="PT Astra Serif" w:hAnsi="PT Astra Serif" w:cs="Times New Roman"/>
                <w:sz w:val="28"/>
                <w:szCs w:val="28"/>
              </w:rPr>
              <w:t xml:space="preserve"> услуги в отделении дневного пребывания детей и подростков.</w:t>
            </w:r>
            <w:r/>
          </w:p>
        </w:tc>
      </w:tr>
      <w:tr>
        <w:trPr/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Срок реализации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sz w:val="28"/>
                <w:szCs w:val="28"/>
              </w:rPr>
            </w:pPr>
            <w:r>
              <w:rPr>
                <w:rFonts w:ascii="PT Astra Serif" w:hAnsi="PT Astra Serif" w:cs="Times New Roman"/>
                <w:sz w:val="28"/>
                <w:szCs w:val="28"/>
              </w:rPr>
              <w:t xml:space="preserve">4 года</w:t>
            </w:r>
            <w:r/>
          </w:p>
        </w:tc>
      </w:tr>
      <w:tr>
        <w:trPr>
          <w:trHeight w:val="1407"/>
        </w:trPr>
        <w:tc>
          <w:tcPr>
            <w:shd w:val="clear" w:color="auto" w:fill="auto"/>
            <w:tcW w:w="2329" w:type="dxa"/>
            <w:textDirection w:val="lrTb"/>
            <w:noWrap w:val="false"/>
          </w:tcPr>
          <w:p>
            <w:pPr>
              <w:pStyle w:val="839"/>
              <w:jc w:val="both"/>
              <w:spacing w:before="0" w:after="0" w:line="240" w:lineRule="auto"/>
              <w:rPr>
                <w:rFonts w:ascii="PT Astra Serif" w:hAnsi="PT Astra Serif" w:cs="Times New Roman"/>
                <w:b/>
                <w:sz w:val="28"/>
                <w:szCs w:val="28"/>
              </w:rPr>
            </w:pPr>
            <w:r>
              <w:rPr>
                <w:rFonts w:ascii="PT Astra Serif" w:hAnsi="PT Astra Serif" w:cs="Times New Roman"/>
                <w:b/>
                <w:sz w:val="28"/>
                <w:szCs w:val="28"/>
              </w:rPr>
              <w:t xml:space="preserve">Ожидаемый результат</w:t>
            </w:r>
            <w:r/>
          </w:p>
        </w:tc>
        <w:tc>
          <w:tcPr>
            <w:shd w:val="clear" w:color="auto" w:fill="auto"/>
            <w:tcW w:w="7032" w:type="dxa"/>
            <w:textDirection w:val="lrTb"/>
            <w:noWrap w:val="false"/>
          </w:tcPr>
          <w:p>
            <w:pPr>
              <w:pStyle w:val="945"/>
              <w:numPr>
                <w:ilvl w:val="0"/>
                <w:numId w:val="0"/>
              </w:numPr>
              <w:contextualSpacing/>
              <w:ind w:left="0" w:right="0" w:firstLine="0"/>
              <w:jc w:val="both"/>
              <w:spacing w:before="0" w:after="0" w:line="240" w:lineRule="auto"/>
            </w:pPr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Дети  научатся:</w:t>
            </w:r>
            <w:r/>
          </w:p>
          <w:p>
            <w:pPr>
              <w:pStyle w:val="945"/>
              <w:numPr>
                <w:ilvl w:val="0"/>
                <w:numId w:val="9"/>
              </w:numPr>
              <w:contextualSpacing/>
              <w:ind w:left="142" w:right="0" w:hanging="142"/>
              <w:jc w:val="both"/>
              <w:spacing w:before="0" w:after="0" w:line="240" w:lineRule="auto"/>
              <w:rPr>
                <w:sz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  <w:highlight w:val="none"/>
              </w:rPr>
              <w:t xml:space="preserve">Раскрывать свои положительные качества;</w:t>
            </w:r>
            <w:r>
              <w:rPr>
                <w:sz w:val="28"/>
              </w:rPr>
            </w:r>
            <w:r/>
          </w:p>
          <w:p>
            <w:pPr>
              <w:pStyle w:val="945"/>
              <w:numPr>
                <w:ilvl w:val="0"/>
                <w:numId w:val="9"/>
              </w:numPr>
              <w:contextualSpacing/>
              <w:ind w:left="142" w:right="0" w:hanging="142"/>
              <w:jc w:val="both"/>
              <w:spacing w:before="0" w:after="0" w:line="240" w:lineRule="auto"/>
              <w:rPr>
                <w:sz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Применять навыки эффективного общения, самоконтроля;</w:t>
            </w:r>
            <w:r>
              <w:rPr>
                <w:sz w:val="28"/>
              </w:rPr>
            </w:r>
            <w:r/>
          </w:p>
          <w:p>
            <w:pPr>
              <w:pStyle w:val="945"/>
              <w:numPr>
                <w:ilvl w:val="0"/>
                <w:numId w:val="9"/>
              </w:numPr>
              <w:contextualSpacing/>
              <w:ind w:left="142" w:right="0" w:hanging="142"/>
              <w:jc w:val="both"/>
              <w:spacing w:before="0" w:after="0" w:line="240" w:lineRule="auto"/>
              <w:rPr>
                <w:rFonts w:ascii="PT Astra Serif" w:hAnsi="PT Astra Serif"/>
                <w:bCs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Иметь представление о своих личностных особенностях;</w:t>
            </w:r>
            <w:r>
              <w:rPr>
                <w:sz w:val="28"/>
              </w:rPr>
            </w:r>
            <w:r/>
          </w:p>
          <w:p>
            <w:pPr>
              <w:pStyle w:val="945"/>
              <w:numPr>
                <w:ilvl w:val="0"/>
                <w:numId w:val="9"/>
              </w:numPr>
              <w:contextualSpacing/>
              <w:ind w:left="142" w:right="0" w:hanging="142"/>
              <w:jc w:val="both"/>
              <w:spacing w:before="0" w:after="0" w:line="240" w:lineRule="auto"/>
              <w:rPr>
                <w:rFonts w:ascii="PT Astra Serif" w:hAnsi="PT Astra Serif"/>
                <w:sz w:val="28"/>
                <w:szCs w:val="28"/>
              </w:rPr>
            </w:pPr>
            <w:r>
              <w:rPr>
                <w:rFonts w:ascii="PT Astra Serif" w:hAnsi="PT Astra Serif"/>
                <w:bCs/>
                <w:sz w:val="28"/>
                <w:szCs w:val="28"/>
              </w:rPr>
              <w:t xml:space="preserve">Иметь представление о социальных</w:t>
            </w:r>
            <w:r>
              <w:rPr>
                <w:rFonts w:ascii="PT Astra Serif" w:hAnsi="PT Astra Serif"/>
                <w:bCs/>
                <w:sz w:val="28"/>
                <w:szCs w:val="28"/>
                <w:highlight w:val="none"/>
              </w:rPr>
              <w:t xml:space="preserve"> нормах.</w:t>
            </w:r>
            <w:r>
              <w:rPr>
                <w:sz w:val="28"/>
              </w:rPr>
            </w:r>
            <w:r/>
          </w:p>
        </w:tc>
      </w:tr>
    </w:tbl>
    <w:p>
      <w:pPr>
        <w:pStyle w:val="839"/>
        <w:numPr>
          <w:ilvl w:val="0"/>
          <w:numId w:val="0"/>
        </w:numPr>
        <w:jc w:val="center"/>
        <w:spacing w:before="120" w:after="120" w:line="240" w:lineRule="auto"/>
        <w:shd w:val="clear" w:color="auto" w:fill="ffffff"/>
        <w:rPr>
          <w:rFonts w:ascii="PT Astra Serif" w:hAnsi="PT Astra Serif" w:cs="Times New Roman"/>
          <w:b/>
          <w:sz w:val="28"/>
          <w:szCs w:val="28"/>
          <w:u w:val="single"/>
        </w:rPr>
        <w:outlineLvl w:val="0"/>
      </w:pPr>
      <w:r>
        <w:rPr>
          <w:rFonts w:ascii="PT Astra Serif" w:hAnsi="PT Astra Serif" w:cs="Times New Roman"/>
          <w:b/>
          <w:sz w:val="28"/>
          <w:szCs w:val="28"/>
          <w:u w:val="single"/>
        </w:rPr>
      </w:r>
      <w:r/>
    </w:p>
    <w:p>
      <w:pPr>
        <w:pStyle w:val="839"/>
        <w:numPr>
          <w:ilvl w:val="0"/>
          <w:numId w:val="0"/>
        </w:numPr>
        <w:jc w:val="center"/>
        <w:spacing w:before="120" w:after="120" w:line="240" w:lineRule="auto"/>
        <w:shd w:val="clear" w:color="auto" w:fill="ffffff"/>
        <w:rPr>
          <w:rFonts w:ascii="PT Astra Serif" w:hAnsi="PT Astra Serif" w:cs="Times New Roman" w:eastAsia="Times New Roman"/>
          <w:b/>
          <w:bCs/>
          <w:sz w:val="28"/>
          <w:szCs w:val="28"/>
          <w:u w:val="single"/>
        </w:rPr>
        <w:outlineLvl w:val="0"/>
      </w:pPr>
      <w:r>
        <w:rPr>
          <w:rFonts w:ascii="PT Astra Serif" w:hAnsi="PT Astra Serif" w:cs="Times New Roman"/>
          <w:b/>
          <w:sz w:val="28"/>
          <w:szCs w:val="28"/>
          <w:u w:val="single"/>
          <w:lang w:val="en-US"/>
        </w:rPr>
        <w:t xml:space="preserve">II</w:t>
      </w:r>
      <w:r>
        <w:rPr>
          <w:rFonts w:ascii="PT Astra Serif" w:hAnsi="PT Astra Serif" w:cs="Times New Roman"/>
          <w:b/>
          <w:sz w:val="28"/>
          <w:szCs w:val="28"/>
          <w:u w:val="single"/>
        </w:rPr>
        <w:t xml:space="preserve">. </w:t>
      </w:r>
      <w:r>
        <w:rPr>
          <w:rFonts w:ascii="PT Astra Serif" w:hAnsi="PT Astra Serif" w:cs="Calibri" w:eastAsia="Times New Roman"/>
          <w:b/>
          <w:bCs/>
          <w:sz w:val="28"/>
          <w:szCs w:val="28"/>
          <w:u w:val="single"/>
        </w:rPr>
        <w:t xml:space="preserve">Актуальность</w:t>
      </w:r>
      <w:r>
        <w:rPr>
          <w:rFonts w:ascii="PT Astra Serif" w:hAnsi="PT Astra Serif" w:cs="Times New Roman" w:eastAsia="Times New Roman"/>
          <w:b/>
          <w:bCs/>
          <w:sz w:val="28"/>
          <w:szCs w:val="28"/>
          <w:u w:val="single"/>
        </w:rPr>
        <w:t xml:space="preserve"> программы</w:t>
      </w:r>
      <w:r/>
    </w:p>
    <w:p>
      <w:pPr>
        <w:pStyle w:val="940"/>
        <w:jc w:val="both"/>
        <w:spacing w:before="0" w:beforeAutospacing="0" w:after="0" w:afterAutospacing="0" w:line="360" w:lineRule="auto"/>
      </w:pPr>
      <w:r>
        <w:rPr>
          <w:rFonts w:ascii="PT Astra Serif" w:hAnsi="PT Astra Serif" w:cs="Calibri"/>
          <w:sz w:val="28"/>
          <w:szCs w:val="28"/>
        </w:rPr>
        <w:t xml:space="preserve">          </w:t>
      </w:r>
      <w:r>
        <w:rPr>
          <w:rFonts w:ascii="PT Astra Serif" w:hAnsi="PT Astra Serif" w:cs="Calibri"/>
          <w:sz w:val="28"/>
          <w:szCs w:val="28"/>
        </w:rPr>
        <w:t xml:space="preserve">Эпоха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перемен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современная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социально-экономическая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ситуация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резко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обострили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проблемы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связанные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коррекцией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отклоняющегося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аномального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Изменения,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происходящие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нашем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обществе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практически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разрушили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ранее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существовавшие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представления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норме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поведении</w:t>
      </w:r>
      <w:r>
        <w:rPr>
          <w:rFonts w:ascii="PT Astra Serif" w:hAnsi="PT Astra Serif"/>
          <w:sz w:val="28"/>
          <w:szCs w:val="28"/>
        </w:rPr>
        <w:t xml:space="preserve">.  </w:t>
      </w:r>
      <w:r>
        <w:rPr>
          <w:rFonts w:ascii="PT Astra Serif" w:hAnsi="PT Astra Serif" w:cs="Calibri"/>
          <w:sz w:val="28"/>
          <w:szCs w:val="28"/>
        </w:rPr>
        <w:t xml:space="preserve">При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отсутствии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внятных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перспектив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может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влиять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физическое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душевное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здоровье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юношей</w:t>
      </w:r>
      <w:r>
        <w:rPr>
          <w:rFonts w:ascii="PT Astra Serif" w:hAnsi="PT Astra Serif"/>
          <w:sz w:val="28"/>
          <w:szCs w:val="28"/>
        </w:rPr>
        <w:t xml:space="preserve">.     </w:t>
      </w:r>
      <w:r>
        <w:rPr>
          <w:rFonts w:ascii="PT Astra Serif" w:hAnsi="PT Astra Serif" w:cs="Calibri"/>
          <w:sz w:val="28"/>
          <w:szCs w:val="28"/>
        </w:rPr>
        <w:t xml:space="preserve">Происходящие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нашем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обществе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сегодня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особой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остротой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обозначили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помощи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детям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отклоняющимся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разработку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действенной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системы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мер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профилактики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реабилитации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группы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940"/>
        <w:jc w:val="both"/>
        <w:spacing w:before="0" w:beforeAutospacing="0" w:after="0" w:afterAutospacing="0" w:line="360" w:lineRule="auto"/>
      </w:pPr>
      <w:r>
        <w:rPr>
          <w:rFonts w:ascii="PT Astra Serif" w:hAnsi="PT Astra Serif" w:cs="Calibri"/>
          <w:sz w:val="28"/>
          <w:szCs w:val="28"/>
        </w:rPr>
        <w:tab/>
        <w:t xml:space="preserve">Поиск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эффективных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мер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профилактики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определение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сущности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понятия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“</w:t>
      </w:r>
      <w:r>
        <w:rPr>
          <w:rFonts w:ascii="PT Astra Serif" w:hAnsi="PT Astra Serif" w:cs="Calibri"/>
          <w:sz w:val="28"/>
          <w:szCs w:val="28"/>
        </w:rPr>
        <w:t xml:space="preserve">отклоняющееся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 w:cs="Agency FB"/>
          <w:sz w:val="28"/>
          <w:szCs w:val="28"/>
        </w:rPr>
        <w:t xml:space="preserve">”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его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видов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факторов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влияющих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накопление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отклоняющегося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потенциала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причин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отклоняющегося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Научное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изучение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отклонений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осуществляется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социологии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психологии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криминологии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психопатологии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стадии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становления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находится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новая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дисциплина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–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девиантного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Объяснить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причины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условия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факторы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определяющие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явление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стало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насущной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задачей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Её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рассмотрение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поиск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ответов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ряд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фундаментальных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вопросов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среди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которых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вопросы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сущности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категории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«</w:t>
      </w:r>
      <w:r>
        <w:rPr>
          <w:rFonts w:ascii="PT Astra Serif" w:hAnsi="PT Astra Serif" w:cs="Calibri"/>
          <w:sz w:val="28"/>
          <w:szCs w:val="28"/>
        </w:rPr>
        <w:t xml:space="preserve">норма</w:t>
      </w:r>
      <w:r>
        <w:rPr>
          <w:rFonts w:ascii="PT Astra Serif" w:hAnsi="PT Astra Serif"/>
          <w:sz w:val="28"/>
          <w:szCs w:val="28"/>
        </w:rPr>
        <w:t xml:space="preserve">» /</w:t>
      </w:r>
      <w:r>
        <w:rPr>
          <w:rFonts w:ascii="PT Astra Serif" w:hAnsi="PT Astra Serif" w:cs="Calibri"/>
          <w:sz w:val="28"/>
          <w:szCs w:val="28"/>
        </w:rPr>
        <w:t xml:space="preserve">социальная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норма</w:t>
      </w:r>
      <w:r>
        <w:rPr>
          <w:rFonts w:ascii="PT Astra Serif" w:hAnsi="PT Astra Serif"/>
          <w:sz w:val="28"/>
          <w:szCs w:val="28"/>
        </w:rPr>
        <w:t xml:space="preserve">/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отклонениях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неё</w:t>
      </w:r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940"/>
        <w:jc w:val="both"/>
        <w:spacing w:before="0" w:beforeAutospacing="0" w:after="0" w:afterAutospacing="0" w:line="360" w:lineRule="auto"/>
        <w:rPr>
          <w:rFonts w:ascii="PT Astra Serif" w:hAnsi="PT Astra Serif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          </w:t>
      </w:r>
      <w:r>
        <w:rPr>
          <w:rFonts w:ascii="PT Astra Serif" w:hAnsi="PT Astra Serif" w:cs="Calibri"/>
          <w:sz w:val="28"/>
          <w:szCs w:val="28"/>
        </w:rPr>
        <w:t xml:space="preserve">Социальная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значимость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состоит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следующем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Тревожным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симптомом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является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рост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числа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девиантным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поведением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проявляющемся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асоциальных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конфликтных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агрессивных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поступках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деструктивных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аутодеструктивных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действиях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отсутствии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интереса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учёбе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аддиктивных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тенденциях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Отклоняющимся</w:t>
      </w:r>
      <w:r>
        <w:rPr>
          <w:rFonts w:ascii="PT Astra Serif" w:hAnsi="PT Astra Serif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девиантным</w:t>
      </w:r>
      <w:r>
        <w:rPr>
          <w:rFonts w:ascii="PT Astra Serif" w:hAnsi="PT Astra Serif"/>
          <w:sz w:val="28"/>
          <w:szCs w:val="28"/>
        </w:rPr>
        <w:t xml:space="preserve">) </w:t>
      </w:r>
      <w:r>
        <w:rPr>
          <w:rFonts w:ascii="PT Astra Serif" w:hAnsi="PT Astra Serif" w:cs="Calibri"/>
          <w:sz w:val="28"/>
          <w:szCs w:val="28"/>
        </w:rPr>
        <w:t xml:space="preserve">поведением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принято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называть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соответствующее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установившимся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обществе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нормам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Психолог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.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Кон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уточняет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определение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девиантного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рассматривая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его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как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систему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поступков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,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отклоняющихся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от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общепринятой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или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подразумеваемой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нормы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,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будь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то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нормы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психического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здоровья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,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права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,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культуры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и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bCs/>
          <w:i/>
          <w:iCs/>
          <w:sz w:val="28"/>
          <w:szCs w:val="28"/>
        </w:rPr>
        <w:t xml:space="preserve">морали</w:t>
      </w:r>
      <w:r>
        <w:rPr>
          <w:rFonts w:ascii="PT Astra Serif" w:hAnsi="PT Astra Serif"/>
          <w:bCs/>
          <w:i/>
          <w:iCs/>
          <w:sz w:val="28"/>
          <w:szCs w:val="28"/>
        </w:rPr>
        <w:t xml:space="preserve">.</w:t>
      </w:r>
      <w:r/>
    </w:p>
    <w:p>
      <w:pPr>
        <w:pStyle w:val="839"/>
        <w:ind w:firstLine="708"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Девиантное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может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проявляться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периоды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наиболее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часто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имеет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место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подростковом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возрасте</w:t>
      </w:r>
      <w:r>
        <w:rPr>
          <w:rFonts w:ascii="PT Astra Serif" w:hAnsi="PT Astra Serif" w:cs="Times New Roman"/>
          <w:sz w:val="28"/>
          <w:szCs w:val="28"/>
        </w:rPr>
        <w:t xml:space="preserve"> (8–16 </w:t>
      </w:r>
      <w:r>
        <w:rPr>
          <w:rFonts w:ascii="PT Astra Serif" w:hAnsi="PT Astra Serif" w:cs="Calibri"/>
          <w:sz w:val="28"/>
          <w:szCs w:val="28"/>
        </w:rPr>
        <w:t xml:space="preserve">лет</w:t>
      </w:r>
      <w:r>
        <w:rPr>
          <w:rFonts w:ascii="PT Astra Serif" w:hAnsi="PT Astra Serif" w:cs="Times New Roman"/>
          <w:sz w:val="28"/>
          <w:szCs w:val="28"/>
        </w:rPr>
        <w:t xml:space="preserve">). </w:t>
      </w:r>
      <w:r>
        <w:rPr>
          <w:rFonts w:ascii="PT Astra Serif" w:hAnsi="PT Astra Serif" w:cs="Calibri"/>
          <w:sz w:val="28"/>
          <w:szCs w:val="28"/>
        </w:rPr>
        <w:t xml:space="preserve">Этот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период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знаменуется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бурным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психофизиологическим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перестройкой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активности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ребенка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Мощные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сдвиги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происходящие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всех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областях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жизнедеятельности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ребенка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делают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«</w:t>
      </w:r>
      <w:r>
        <w:rPr>
          <w:rFonts w:ascii="PT Astra Serif" w:hAnsi="PT Astra Serif" w:cs="Calibri"/>
          <w:sz w:val="28"/>
          <w:szCs w:val="28"/>
        </w:rPr>
        <w:t xml:space="preserve">переходным</w:t>
      </w:r>
      <w:r>
        <w:rPr>
          <w:rFonts w:ascii="PT Astra Serif" w:hAnsi="PT Astra Serif" w:cs="Agency FB"/>
          <w:sz w:val="28"/>
          <w:szCs w:val="28"/>
        </w:rPr>
        <w:t xml:space="preserve">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детства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взрослой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жизни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ind w:firstLine="708"/>
        <w:jc w:val="both"/>
        <w:spacing w:before="0" w:after="0" w:line="360" w:lineRule="auto"/>
      </w:pP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Подростковый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богат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драматическими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переживаниями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трудностями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кризисами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период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складываются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оформляются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устойчивые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формы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черты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характера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способы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реагирования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это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пора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достижений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стремительного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наращивания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знаний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умений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становление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«</w:t>
      </w:r>
      <w:r>
        <w:rPr>
          <w:rFonts w:ascii="PT Astra Serif" w:hAnsi="PT Astra Serif" w:cs="Calibri"/>
          <w:sz w:val="28"/>
          <w:szCs w:val="28"/>
        </w:rPr>
        <w:t xml:space="preserve">Я</w:t>
      </w:r>
      <w:r>
        <w:rPr>
          <w:rFonts w:ascii="PT Astra Serif" w:hAnsi="PT Astra Serif" w:cs="Agency FB"/>
          <w:sz w:val="28"/>
          <w:szCs w:val="28"/>
        </w:rPr>
        <w:t xml:space="preserve">»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обретение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новой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позиции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Вместе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тем</w:t>
      </w:r>
      <w:r>
        <w:rPr>
          <w:rFonts w:ascii="PT Astra Serif" w:hAnsi="PT Astra Serif" w:cs="Times New Roman"/>
          <w:sz w:val="28"/>
          <w:szCs w:val="28"/>
        </w:rPr>
        <w:t xml:space="preserve"> — </w:t>
      </w:r>
      <w:r>
        <w:rPr>
          <w:rFonts w:ascii="PT Astra Serif" w:hAnsi="PT Astra Serif" w:cs="Calibri"/>
          <w:sz w:val="28"/>
          <w:szCs w:val="28"/>
        </w:rPr>
        <w:t xml:space="preserve">это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потерь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мироощущения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появление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чувства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тревожности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дискомфорта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Все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благоприятную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почву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девиаций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различного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характера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940"/>
        <w:ind w:firstLine="567"/>
        <w:jc w:val="both"/>
        <w:spacing w:before="0" w:beforeAutospacing="0" w:after="0" w:afterAutospacing="0" w:line="360" w:lineRule="auto"/>
      </w:pPr>
      <w:r>
        <w:rPr>
          <w:rFonts w:ascii="PT Astra Serif" w:hAnsi="PT Astra Serif" w:cs="Calibri"/>
          <w:i/>
          <w:sz w:val="28"/>
          <w:szCs w:val="28"/>
        </w:rPr>
        <w:t xml:space="preserve">Девиантное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поведение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подразделяется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на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две</w:t>
      </w:r>
      <w:r>
        <w:rPr>
          <w:rFonts w:ascii="PT Astra Serif" w:hAnsi="PT Astra Serif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категории</w:t>
      </w:r>
      <w:r>
        <w:rPr>
          <w:rFonts w:ascii="PT Astra Serif" w:hAnsi="PT Astra Serif"/>
          <w:i/>
          <w:sz w:val="28"/>
          <w:szCs w:val="28"/>
        </w:rPr>
        <w:t xml:space="preserve">: </w:t>
      </w:r>
      <w:r/>
    </w:p>
    <w:p>
      <w:pPr>
        <w:pStyle w:val="839"/>
        <w:numPr>
          <w:ilvl w:val="0"/>
          <w:numId w:val="2"/>
        </w:numPr>
        <w:ind w:left="0" w:firstLine="567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отклоняющееся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норм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здоровья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подразумевающее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наличие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явной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или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скрытой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психопатологии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патологическое</w:t>
      </w:r>
      <w:r>
        <w:rPr>
          <w:rFonts w:ascii="PT Astra Serif" w:hAnsi="PT Astra Serif" w:cs="Times New Roman"/>
          <w:sz w:val="28"/>
          <w:szCs w:val="28"/>
        </w:rPr>
        <w:t xml:space="preserve">). </w:t>
      </w:r>
      <w:r>
        <w:rPr>
          <w:sz w:val="28"/>
        </w:rPr>
      </w:r>
      <w:r/>
    </w:p>
    <w:p>
      <w:pPr>
        <w:pStyle w:val="839"/>
        <w:numPr>
          <w:ilvl w:val="0"/>
          <w:numId w:val="2"/>
        </w:numPr>
        <w:ind w:left="0" w:firstLine="567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Антисоциальное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нарушающее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какие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социальные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культурные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особенно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правовые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нормы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sz w:val="28"/>
        </w:rPr>
      </w:r>
      <w:r/>
    </w:p>
    <w:p>
      <w:pPr>
        <w:pStyle w:val="940"/>
        <w:ind w:firstLine="567"/>
        <w:jc w:val="both"/>
        <w:spacing w:before="0" w:beforeAutospacing="0" w:after="0" w:afterAutospacing="0" w:line="360" w:lineRule="auto"/>
      </w:pPr>
      <w:r>
        <w:rPr>
          <w:rFonts w:ascii="PT Astra Serif" w:hAnsi="PT Astra Serif" w:cs="Calibri"/>
          <w:i/>
          <w:sz w:val="28"/>
          <w:szCs w:val="28"/>
          <w:u w:val="single"/>
        </w:rPr>
        <w:t xml:space="preserve">Отклонения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в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поведении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несовершеннолетних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детей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могут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быть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обусловлены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следующими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i/>
          <w:sz w:val="28"/>
          <w:szCs w:val="28"/>
          <w:u w:val="single"/>
        </w:rPr>
        <w:t xml:space="preserve">причинами</w:t>
      </w:r>
      <w:r>
        <w:rPr>
          <w:rFonts w:ascii="PT Astra Serif" w:hAnsi="PT Astra Serif"/>
          <w:i/>
          <w:sz w:val="28"/>
          <w:szCs w:val="28"/>
          <w:u w:val="single"/>
        </w:rPr>
        <w:t xml:space="preserve">: </w:t>
      </w:r>
      <w:r/>
    </w:p>
    <w:p>
      <w:pPr>
        <w:pStyle w:val="839"/>
        <w:numPr>
          <w:ilvl w:val="0"/>
          <w:numId w:val="3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iCs/>
          <w:sz w:val="28"/>
          <w:szCs w:val="28"/>
        </w:rPr>
        <w:t xml:space="preserve">Социально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-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педагогической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запущенностью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когда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ведут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себя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неправильно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силу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невоспитанности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сложившихся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негативных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стереотипов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отсутствия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необходимых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позитивных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знаний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умений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навыков</w:t>
      </w:r>
      <w:r>
        <w:rPr>
          <w:rFonts w:ascii="PT Astra Serif" w:hAnsi="PT Astra Serif" w:cs="Times New Roman"/>
          <w:sz w:val="28"/>
          <w:szCs w:val="28"/>
        </w:rPr>
        <w:t xml:space="preserve">; </w:t>
      </w:r>
      <w:r/>
    </w:p>
    <w:p>
      <w:pPr>
        <w:pStyle w:val="839"/>
        <w:numPr>
          <w:ilvl w:val="0"/>
          <w:numId w:val="3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iCs/>
          <w:sz w:val="28"/>
          <w:szCs w:val="28"/>
        </w:rPr>
        <w:t xml:space="preserve">Глубоким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психологическим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дискомфортом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вызванным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неблагополучием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семейных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отношений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отрицательным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психологическим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микроклиматом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семье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систематическими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учебными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неуспехами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сложившимися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взаимоотношениями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сверстниками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коллективе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неправильным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несправедливым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грубым</w:t>
      </w:r>
      <w:r>
        <w:rPr>
          <w:rFonts w:ascii="PT Astra Serif" w:hAnsi="PT Astra Serif" w:cs="Times New Roman"/>
          <w:sz w:val="28"/>
          <w:szCs w:val="28"/>
        </w:rPr>
        <w:t xml:space="preserve">) </w:t>
      </w:r>
      <w:r>
        <w:rPr>
          <w:rFonts w:ascii="PT Astra Serif" w:hAnsi="PT Astra Serif" w:cs="Calibri"/>
          <w:sz w:val="28"/>
          <w:szCs w:val="28"/>
        </w:rPr>
        <w:t xml:space="preserve">отношением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нему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стороны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родителей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учителей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одноклассников</w:t>
      </w:r>
      <w:r>
        <w:rPr>
          <w:rFonts w:ascii="PT Astra Serif" w:hAnsi="PT Astra Serif" w:cs="Times New Roman"/>
          <w:sz w:val="28"/>
          <w:szCs w:val="28"/>
        </w:rPr>
        <w:t xml:space="preserve">; </w:t>
      </w:r>
      <w:r/>
    </w:p>
    <w:p>
      <w:pPr>
        <w:pStyle w:val="839"/>
        <w:numPr>
          <w:ilvl w:val="0"/>
          <w:numId w:val="3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iCs/>
          <w:sz w:val="28"/>
          <w:szCs w:val="28"/>
        </w:rPr>
        <w:t xml:space="preserve">Отклонениями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в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состоянии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психологического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и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физического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здоровья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и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развития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возрастными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кризисами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акцентуациями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характера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другими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причинами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физиологического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психоневрологического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свойства</w:t>
      </w:r>
      <w:r>
        <w:rPr>
          <w:rFonts w:ascii="PT Astra Serif" w:hAnsi="PT Astra Serif" w:cs="Times New Roman"/>
          <w:sz w:val="28"/>
          <w:szCs w:val="28"/>
        </w:rPr>
        <w:t xml:space="preserve">; </w:t>
      </w:r>
      <w:r/>
    </w:p>
    <w:p>
      <w:pPr>
        <w:pStyle w:val="839"/>
        <w:numPr>
          <w:ilvl w:val="0"/>
          <w:numId w:val="3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iCs/>
          <w:sz w:val="28"/>
          <w:szCs w:val="28"/>
        </w:rPr>
        <w:t xml:space="preserve">Отсутствием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условий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для</w:t>
      </w:r>
      <w:r>
        <w:rPr>
          <w:rFonts w:ascii="PT Astra Serif" w:hAnsi="PT Astra Serif" w:cs="Times New Roman"/>
          <w:i/>
          <w:iCs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iCs/>
          <w:sz w:val="28"/>
          <w:szCs w:val="28"/>
        </w:rPr>
        <w:t xml:space="preserve">самовыражения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незанятостью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полезными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видами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деятельности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отсутствием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позитивных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значимых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жизненных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целей,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планов</w:t>
      </w:r>
      <w:r>
        <w:rPr>
          <w:rFonts w:ascii="PT Astra Serif" w:hAnsi="PT Astra Serif" w:cs="Times New Roman"/>
          <w:sz w:val="28"/>
          <w:szCs w:val="28"/>
        </w:rPr>
        <w:t xml:space="preserve">; </w:t>
      </w:r>
      <w:r/>
    </w:p>
    <w:p>
      <w:pPr>
        <w:pStyle w:val="839"/>
        <w:numPr>
          <w:ilvl w:val="0"/>
          <w:numId w:val="3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iCs/>
          <w:sz w:val="28"/>
          <w:szCs w:val="28"/>
        </w:rPr>
        <w:t xml:space="preserve">Безнадзорностью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отрицательным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влиянием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окружающей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среды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развивающейся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этой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основе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психологической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дезадаптацией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переходсоциальных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ценностей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позитивных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негативные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/>
    </w:p>
    <w:p>
      <w:pPr>
        <w:pStyle w:val="945"/>
        <w:contextualSpacing/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/>
          <w:sz w:val="28"/>
          <w:szCs w:val="28"/>
        </w:rPr>
        <w:t xml:space="preserve">Девиации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проявляются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в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следующих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формах</w:t>
      </w:r>
      <w:r>
        <w:rPr>
          <w:rFonts w:ascii="PT Astra Serif" w:hAnsi="PT Astra Serif" w:cs="Times New Roman"/>
          <w:i/>
          <w:sz w:val="28"/>
          <w:szCs w:val="28"/>
        </w:rPr>
        <w:t xml:space="preserve">: </w:t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Повышенная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агрессивность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конфликтность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Неустойчивость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сферы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Проблемы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межличностных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отношений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как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взрослыми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так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сверстниками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Неумение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определять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социальную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позицию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Нарушение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познавательной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деятельности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Неадекватная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самооценка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Стремление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противоправным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действиям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Акцентуированние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основных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черт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характера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>
        <w:rPr>
          <w:sz w:val="28"/>
        </w:rPr>
      </w:r>
      <w:r/>
    </w:p>
    <w:p>
      <w:pPr>
        <w:pStyle w:val="945"/>
        <w:numPr>
          <w:ilvl w:val="0"/>
          <w:numId w:val="14"/>
        </w:numPr>
        <w:contextualSpacing/>
        <w:ind w:left="0" w:firstLine="284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Негативизм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обидчивость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неуверенность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тревожность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sz w:val="28"/>
        </w:rPr>
      </w:r>
      <w:r/>
    </w:p>
    <w:p>
      <w:pPr>
        <w:pStyle w:val="839"/>
        <w:ind w:firstLine="567"/>
        <w:jc w:val="both"/>
        <w:spacing w:before="0" w:after="0" w:line="360" w:lineRule="auto"/>
      </w:pPr>
      <w:r>
        <w:rPr>
          <w:rFonts w:ascii="PT Astra Serif" w:hAnsi="PT Astra Serif" w:cs="Calibri"/>
          <w:sz w:val="28"/>
          <w:szCs w:val="28"/>
        </w:rPr>
        <w:t xml:space="preserve">Подобные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требуют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непосредственного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участия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процессе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девиантного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ребенка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jc w:val="center"/>
        <w:spacing w:beforeAutospacing="1" w:afterAutospacing="1" w:line="360" w:lineRule="auto"/>
      </w:pPr>
      <w:r>
        <w:rPr>
          <w:rFonts w:ascii="PT Astra Serif" w:hAnsi="PT Astra Serif" w:cs="Times New Roman"/>
          <w:b/>
          <w:bCs/>
          <w:sz w:val="28"/>
          <w:szCs w:val="28"/>
          <w:u w:val="single"/>
          <w:lang w:val="en-US"/>
        </w:rPr>
        <w:t xml:space="preserve">I</w:t>
      </w:r>
      <w:r>
        <w:rPr>
          <w:rFonts w:ascii="PT Astra Serif" w:hAnsi="PT Astra Serif" w:cs="Times New Roman"/>
          <w:b/>
          <w:bCs/>
          <w:sz w:val="28"/>
          <w:szCs w:val="28"/>
          <w:u w:val="single"/>
          <w:lang w:val="en-US"/>
        </w:rPr>
        <w:t xml:space="preserve">II</w:t>
      </w:r>
      <w:r>
        <w:rPr>
          <w:rFonts w:ascii="PT Astra Serif" w:hAnsi="PT Astra Serif" w:cs="Times New Roman"/>
          <w:b/>
          <w:bCs/>
          <w:sz w:val="28"/>
          <w:szCs w:val="28"/>
          <w:u w:val="single"/>
        </w:rPr>
        <w:t xml:space="preserve">.</w:t>
      </w:r>
      <w:r>
        <w:rPr>
          <w:rFonts w:ascii="PT Astra Serif" w:hAnsi="PT Astra Serif"/>
          <w:b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bCs/>
          <w:sz w:val="28"/>
          <w:szCs w:val="28"/>
          <w:u w:val="single"/>
        </w:rPr>
        <w:t xml:space="preserve">Содержание</w:t>
      </w:r>
      <w:r>
        <w:rPr>
          <w:rFonts w:ascii="PT Astra Serif" w:hAnsi="PT Astra Serif"/>
          <w:b/>
          <w:bCs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bCs/>
          <w:sz w:val="28"/>
          <w:szCs w:val="28"/>
          <w:u w:val="single"/>
        </w:rPr>
        <w:t xml:space="preserve">программы</w:t>
      </w:r>
      <w:r/>
    </w:p>
    <w:p>
      <w:pPr>
        <w:pStyle w:val="839"/>
        <w:ind w:firstLine="567"/>
        <w:jc w:val="both"/>
        <w:spacing w:before="0" w:after="0" w:line="360" w:lineRule="auto"/>
      </w:pPr>
      <w:r>
        <w:rPr>
          <w:rFonts w:ascii="PT Astra Serif" w:hAnsi="PT Astra Serif" w:cs="Calibri"/>
          <w:sz w:val="28"/>
          <w:szCs w:val="28"/>
        </w:rPr>
        <w:t xml:space="preserve">Цикл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одновременно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детьми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испытывающими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различные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трудности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Взаимодействие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полярными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проявлениями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позволит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лучше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понять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друг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друга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увидеть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сильные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слабые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стороны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ind w:firstLine="567"/>
        <w:jc w:val="both"/>
        <w:spacing w:before="0" w:after="0" w:line="360" w:lineRule="auto"/>
      </w:pPr>
      <w:r>
        <w:rPr>
          <w:rFonts w:ascii="PT Astra Serif" w:hAnsi="PT Astra Serif" w:cs="Calibri" w:eastAsia="Times New Roman"/>
          <w:sz w:val="28"/>
          <w:szCs w:val="28"/>
        </w:rPr>
        <w:t xml:space="preserve">П</w:t>
      </w:r>
      <w:r>
        <w:rPr>
          <w:rFonts w:ascii="PT Astra Serif" w:hAnsi="PT Astra Serif" w:cs="Calibri" w:eastAsia="Times New Roman"/>
          <w:sz w:val="28"/>
          <w:szCs w:val="28"/>
        </w:rPr>
        <w:t xml:space="preserve">рофилактик</w:t>
      </w:r>
      <w:r>
        <w:rPr>
          <w:rFonts w:ascii="PT Astra Serif" w:hAnsi="PT Astra Serif" w:cs="Calibri" w:eastAsia="Times New Roman"/>
          <w:sz w:val="28"/>
          <w:szCs w:val="28"/>
        </w:rPr>
        <w:t xml:space="preserve">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коррекци</w:t>
      </w:r>
      <w:r>
        <w:rPr>
          <w:rFonts w:ascii="PT Astra Serif" w:hAnsi="PT Astra Serif" w:cs="Calibri" w:eastAsia="Times New Roman"/>
          <w:sz w:val="28"/>
          <w:szCs w:val="28"/>
        </w:rPr>
        <w:t xml:space="preserve">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девиантного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поведения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несовершеннолетних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 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основана</w:t>
      </w:r>
      <w:r>
        <w:rPr>
          <w:rFonts w:ascii="PT Astra Serif" w:hAnsi="PT Astra Serif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на</w:t>
      </w:r>
      <w:r>
        <w:rPr>
          <w:rFonts w:ascii="PT Astra Serif" w:hAnsi="PT Astra Serif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следующих</w:t>
      </w:r>
      <w:r>
        <w:rPr>
          <w:rFonts w:ascii="PT Astra Serif" w:hAnsi="PT Astra Serif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принципах</w:t>
      </w:r>
      <w:r>
        <w:rPr>
          <w:rFonts w:ascii="PT Astra Serif" w:hAnsi="PT Astra Serif"/>
          <w:b w:val="0"/>
          <w:bCs w:val="0"/>
          <w:i w:val="0"/>
          <w:iCs w:val="0"/>
          <w:sz w:val="28"/>
          <w:szCs w:val="28"/>
          <w:u w:val="none"/>
        </w:rPr>
        <w:t xml:space="preserve">:</w:t>
      </w:r>
      <w:r/>
    </w:p>
    <w:p>
      <w:pPr>
        <w:pStyle w:val="839"/>
        <w:numPr>
          <w:ilvl w:val="0"/>
          <w:numId w:val="11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Принцип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гуманистичности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Times New Roman"/>
          <w:sz w:val="28"/>
          <w:szCs w:val="28"/>
        </w:rPr>
        <w:t xml:space="preserve">– </w:t>
      </w:r>
      <w:r>
        <w:rPr>
          <w:rFonts w:ascii="PT Astra Serif" w:hAnsi="PT Astra Serif" w:cs="Calibri"/>
          <w:sz w:val="28"/>
          <w:szCs w:val="28"/>
        </w:rPr>
        <w:t xml:space="preserve">независимо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конкретных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задач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или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модели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помощи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ключевой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ценностью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выступает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любая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личность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839"/>
        <w:numPr>
          <w:ilvl w:val="0"/>
          <w:numId w:val="11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Принцип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конфиденциальности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означает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что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сообщаемые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сведения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себе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недопустимо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разглашать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без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ведома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каких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либо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целей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839"/>
        <w:numPr>
          <w:ilvl w:val="0"/>
          <w:numId w:val="11"/>
        </w:numPr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Принцип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активизации</w:t>
      </w:r>
      <w:r>
        <w:rPr>
          <w:rFonts w:ascii="PT Astra Serif" w:hAnsi="PT Astra Serif" w:cs="Times New Roman"/>
          <w:sz w:val="28"/>
          <w:szCs w:val="28"/>
        </w:rPr>
        <w:t xml:space="preserve"> –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ходе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поощряются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стимулируются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действия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несовершеннолетнего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семьи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восстановления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благополучия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опорой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собственные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силы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11"/>
        </w:numPr>
        <w:contextualSpacing/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Принцип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Calibri"/>
          <w:i w:val="0"/>
          <w:iCs w:val="0"/>
          <w:sz w:val="28"/>
          <w:szCs w:val="28"/>
        </w:rPr>
        <w:t xml:space="preserve">многоаспектности</w:t>
      </w:r>
      <w:r>
        <w:rPr>
          <w:rFonts w:ascii="PT Astra Serif" w:hAnsi="PT Astra Serif" w:cs="Times New Roman"/>
          <w:i w:val="0"/>
          <w:iCs w:val="0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сочетание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различных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аспектов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профилактико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коррекционной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деятельности</w:t>
      </w:r>
      <w:r>
        <w:rPr>
          <w:rFonts w:ascii="PT Astra Serif" w:hAnsi="PT Astra Serif" w:cs="Times New Roman"/>
          <w:sz w:val="28"/>
          <w:szCs w:val="28"/>
        </w:rPr>
        <w:t xml:space="preserve">: </w:t>
      </w:r>
      <w:r/>
    </w:p>
    <w:p>
      <w:pPr>
        <w:pStyle w:val="945"/>
        <w:numPr>
          <w:ilvl w:val="0"/>
          <w:numId w:val="12"/>
        </w:numPr>
        <w:contextualSpacing/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Личностно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центрированного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аспекта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воздействие,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направленное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позитивное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ресурсов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личности</w:t>
      </w:r>
      <w:r>
        <w:rPr>
          <w:rFonts w:ascii="PT Astra Serif" w:hAnsi="PT Astra Serif" w:cs="Times New Roman"/>
          <w:sz w:val="28"/>
          <w:szCs w:val="28"/>
        </w:rPr>
        <w:t xml:space="preserve">);</w:t>
      </w:r>
      <w:r/>
    </w:p>
    <w:p>
      <w:pPr>
        <w:pStyle w:val="945"/>
        <w:numPr>
          <w:ilvl w:val="0"/>
          <w:numId w:val="12"/>
        </w:numPr>
        <w:contextualSpacing/>
        <w:ind w:left="0" w:firstLine="567"/>
        <w:jc w:val="both"/>
        <w:spacing w:before="0" w:after="0" w:line="360" w:lineRule="auto"/>
      </w:pPr>
      <w:r>
        <w:rPr>
          <w:rFonts w:ascii="PT Astra Serif" w:hAnsi="PT Astra Serif" w:cs="Calibri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Поведенческо</w:t>
      </w:r>
      <w:r>
        <w:rPr>
          <w:rFonts w:ascii="PT Astra Serif" w:hAnsi="PT Astra Serif" w:cs="Times New Roman"/>
          <w:sz w:val="28"/>
          <w:szCs w:val="28"/>
        </w:rPr>
        <w:t xml:space="preserve">-</w:t>
      </w:r>
      <w:r>
        <w:rPr>
          <w:rFonts w:ascii="PT Astra Serif" w:hAnsi="PT Astra Serif" w:cs="Calibri"/>
          <w:sz w:val="28"/>
          <w:szCs w:val="28"/>
        </w:rPr>
        <w:t xml:space="preserve">центрированного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аспекта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целенаправленное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формирование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прочных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навыков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стратегий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стресс</w:t>
      </w:r>
      <w:r>
        <w:rPr>
          <w:rFonts w:ascii="PT Astra Serif" w:hAnsi="PT Astra Serif" w:cs="Times New Roman"/>
          <w:sz w:val="28"/>
          <w:szCs w:val="28"/>
        </w:rPr>
        <w:t xml:space="preserve">- </w:t>
      </w:r>
      <w:r>
        <w:rPr>
          <w:rFonts w:ascii="PT Astra Serif" w:hAnsi="PT Astra Serif" w:cs="Calibri"/>
          <w:sz w:val="28"/>
          <w:szCs w:val="28"/>
        </w:rPr>
        <w:t xml:space="preserve">преодолевающего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 w:cs="Times New Roman"/>
          <w:sz w:val="28"/>
          <w:szCs w:val="28"/>
        </w:rPr>
        <w:t xml:space="preserve">);</w:t>
      </w:r>
      <w:r/>
    </w:p>
    <w:p>
      <w:pPr>
        <w:pStyle w:val="839"/>
        <w:numPr>
          <w:ilvl w:val="0"/>
          <w:numId w:val="11"/>
        </w:numPr>
        <w:ind w:left="0" w:firstLine="567"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b w:val="0"/>
          <w:bCs w:val="0"/>
          <w:u w:val="none"/>
        </w:rPr>
      </w:pP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Принцип</w:t>
      </w:r>
      <w:r>
        <w:rPr>
          <w:rFonts w:ascii="PT Astra Serif" w:hAnsi="PT Astra Serif" w:cs="Times New Roman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полимодальности</w:t>
      </w:r>
      <w:r>
        <w:rPr>
          <w:rFonts w:ascii="PT Astra Serif" w:hAnsi="PT Astra Serif" w:cs="Times New Roman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и</w:t>
      </w:r>
      <w:r>
        <w:rPr>
          <w:rFonts w:ascii="PT Astra Serif" w:hAnsi="PT Astra Serif" w:cs="Times New Roman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максимальной</w:t>
      </w:r>
      <w:r>
        <w:rPr>
          <w:rFonts w:ascii="PT Astra Serif" w:hAnsi="PT Astra Serif" w:cs="Times New Roman"/>
          <w:b w:val="0"/>
          <w:bCs w:val="0"/>
          <w:i w:val="0"/>
          <w:i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i w:val="0"/>
          <w:iCs w:val="0"/>
          <w:sz w:val="28"/>
          <w:szCs w:val="28"/>
          <w:u w:val="none"/>
        </w:rPr>
        <w:t xml:space="preserve">дифференциации </w:t>
      </w:r>
      <w:r>
        <w:rPr>
          <w:rFonts w:ascii="PT Astra Serif" w:hAnsi="PT Astra Serif" w:cs="Times New Roman"/>
          <w:b w:val="0"/>
          <w:bCs w:val="0"/>
          <w:i w:val="0"/>
          <w:iCs w:val="0"/>
          <w:sz w:val="28"/>
          <w:szCs w:val="28"/>
          <w:u w:val="none"/>
        </w:rPr>
        <w:t xml:space="preserve">—</w:t>
      </w:r>
      <w:r>
        <w:rPr>
          <w:rFonts w:ascii="PT Astra Serif" w:hAnsi="PT Astra Serif" w:cs="Times New Roman"/>
          <w:b w:val="0"/>
          <w:bCs w:val="0"/>
          <w:i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предполагает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гибкое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применение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в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профилактической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и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коррекционной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деятельности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различных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подходов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и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методов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,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а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не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центрирование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только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на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одном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методе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или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 </w:t>
      </w:r>
      <w:r>
        <w:rPr>
          <w:rFonts w:ascii="PT Astra Serif" w:hAnsi="PT Astra Serif" w:cs="Calibri"/>
          <w:b w:val="0"/>
          <w:bCs w:val="0"/>
          <w:sz w:val="28"/>
          <w:szCs w:val="28"/>
          <w:u w:val="none"/>
        </w:rPr>
        <w:t xml:space="preserve">подходе</w:t>
      </w:r>
      <w:r>
        <w:rPr>
          <w:rFonts w:ascii="PT Astra Serif" w:hAnsi="PT Astra Serif" w:cs="Times New Roman"/>
          <w:b w:val="0"/>
          <w:bCs w:val="0"/>
          <w:sz w:val="28"/>
          <w:szCs w:val="28"/>
          <w:u w:val="none"/>
        </w:rPr>
        <w:t xml:space="preserve">. </w:t>
      </w:r>
      <w:r/>
    </w:p>
    <w:p>
      <w:pPr>
        <w:pStyle w:val="839"/>
        <w:jc w:val="center"/>
        <w:spacing w:line="360" w:lineRule="auto"/>
        <w:tabs>
          <w:tab w:val="left" w:pos="0" w:leader="none"/>
          <w:tab w:val="clear" w:pos="708" w:leader="none"/>
        </w:tabs>
        <w:rPr>
          <w:rFonts w:ascii="PT Astra Serif" w:hAnsi="PT Astra Serif"/>
          <w:sz w:val="28"/>
          <w:szCs w:val="28"/>
          <w:u w:val="single"/>
        </w:rPr>
      </w:pPr>
      <w:r>
        <w:rPr>
          <w:rFonts w:ascii="PT Astra Serif" w:hAnsi="PT Astra Serif" w:cs="Calibri"/>
          <w:b/>
          <w:sz w:val="28"/>
          <w:szCs w:val="28"/>
          <w:u w:val="single"/>
        </w:rPr>
        <w:t xml:space="preserve">Формы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и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методы</w:t>
      </w:r>
      <w:r>
        <w:rPr>
          <w:rFonts w:ascii="PT Astra Serif" w:hAnsi="PT Astra Serif"/>
          <w:b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работы</w:t>
      </w:r>
      <w:r/>
    </w:p>
    <w:p>
      <w:pPr>
        <w:pStyle w:val="839"/>
        <w:jc w:val="both"/>
        <w:spacing w:before="0" w:after="0" w:line="360" w:lineRule="auto"/>
        <w:rPr>
          <w:rFonts w:ascii="PT Astra Serif" w:hAnsi="PT Astra Serif" w:cs="Times New Roman"/>
          <w:i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1. </w:t>
      </w:r>
      <w:r>
        <w:rPr>
          <w:rFonts w:ascii="PT Astra Serif" w:hAnsi="PT Astra Serif" w:cs="Calibri"/>
          <w:sz w:val="28"/>
          <w:szCs w:val="28"/>
        </w:rPr>
        <w:t xml:space="preserve">Полная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диагностическая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осуществляется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поступлении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целью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определения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индивидуальных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особенностей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личности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влияющих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отклонения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взаимоотношения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окружающими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людьми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2. </w:t>
      </w:r>
      <w:r>
        <w:rPr>
          <w:rFonts w:ascii="PT Astra Serif" w:hAnsi="PT Astra Serif" w:cs="Calibri"/>
          <w:sz w:val="28"/>
          <w:szCs w:val="28"/>
        </w:rPr>
        <w:t xml:space="preserve">Консультативная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работа</w:t>
      </w:r>
      <w:r>
        <w:rPr>
          <w:rFonts w:ascii="PT Astra Serif" w:hAnsi="PT Astra Serif" w:cs="Times New Roman"/>
          <w:sz w:val="28"/>
          <w:szCs w:val="28"/>
        </w:rPr>
        <w:t xml:space="preserve">:</w:t>
      </w:r>
      <w:r/>
    </w:p>
    <w:p>
      <w:pPr>
        <w:pStyle w:val="945"/>
        <w:numPr>
          <w:ilvl w:val="0"/>
          <w:numId w:val="7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Консультирование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обозначенным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проблемам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7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Консультирование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родителей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результатам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диагностических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исследований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7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Консультирование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специалистов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отделения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дневного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пребывания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несовершеннолетних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результатам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диагностических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исследований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рекомендации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детьми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sz w:val="28"/>
          <w:szCs w:val="28"/>
        </w:rPr>
        <w:t xml:space="preserve">3. </w:t>
      </w:r>
      <w:r>
        <w:rPr>
          <w:rFonts w:ascii="PT Astra Serif" w:hAnsi="PT Astra Serif" w:cs="Calibri"/>
          <w:sz w:val="28"/>
          <w:szCs w:val="28"/>
        </w:rPr>
        <w:t xml:space="preserve">Просветительская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работа</w:t>
      </w:r>
      <w:r>
        <w:rPr>
          <w:rFonts w:ascii="PT Astra Serif" w:hAnsi="PT Astra Serif" w:cs="Times New Roman"/>
          <w:sz w:val="28"/>
          <w:szCs w:val="28"/>
        </w:rPr>
        <w:t xml:space="preserve">: </w:t>
      </w:r>
      <w:r/>
    </w:p>
    <w:p>
      <w:pPr>
        <w:pStyle w:val="945"/>
        <w:numPr>
          <w:ilvl w:val="0"/>
          <w:numId w:val="8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Информационные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буклеты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8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Памятки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родителей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8"/>
        </w:numPr>
        <w:contextualSpacing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Просмотр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видеофильмов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профилактической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направленности</w:t>
      </w:r>
      <w:r>
        <w:rPr>
          <w:rFonts w:ascii="PT Astra Serif" w:hAnsi="PT Astra Serif" w:cs="Times New Roman"/>
          <w:sz w:val="28"/>
          <w:szCs w:val="28"/>
        </w:rPr>
        <w:t xml:space="preserve">.  </w:t>
      </w:r>
      <w:r/>
    </w:p>
    <w:p>
      <w:pPr>
        <w:pStyle w:val="839"/>
        <w:jc w:val="both"/>
        <w:spacing w:before="0" w:after="0" w:line="360" w:lineRule="auto"/>
      </w:pPr>
      <w:r>
        <w:rPr>
          <w:rFonts w:ascii="PT Astra Serif" w:hAnsi="PT Astra Serif" w:cs="Times New Roman"/>
          <w:sz w:val="28"/>
          <w:szCs w:val="28"/>
        </w:rPr>
        <w:t xml:space="preserve">4. </w:t>
      </w:r>
      <w:r>
        <w:rPr>
          <w:rFonts w:ascii="PT Astra Serif" w:hAnsi="PT Astra Serif" w:cs="Calibri"/>
          <w:sz w:val="28"/>
          <w:szCs w:val="28"/>
        </w:rPr>
        <w:t xml:space="preserve">Коррекционно</w:t>
      </w:r>
      <w:r>
        <w:rPr>
          <w:rFonts w:ascii="PT Astra Serif" w:hAnsi="PT Astra Serif" w:cs="Agency FB"/>
          <w:sz w:val="28"/>
          <w:szCs w:val="28"/>
        </w:rPr>
        <w:t xml:space="preserve">–</w:t>
      </w:r>
      <w:r>
        <w:rPr>
          <w:rFonts w:ascii="PT Astra Serif" w:hAnsi="PT Astra Serif" w:cs="Calibri"/>
          <w:sz w:val="28"/>
          <w:szCs w:val="28"/>
        </w:rPr>
        <w:t xml:space="preserve">развивающая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работа</w:t>
      </w:r>
      <w:r>
        <w:rPr>
          <w:rFonts w:ascii="PT Astra Serif" w:hAnsi="PT Astra Serif" w:cs="Times New Roman"/>
          <w:sz w:val="28"/>
          <w:szCs w:val="28"/>
        </w:rPr>
        <w:t xml:space="preserve">:</w:t>
      </w:r>
      <w:r/>
    </w:p>
    <w:p>
      <w:pPr>
        <w:pStyle w:val="839"/>
        <w:jc w:val="both"/>
        <w:spacing w:before="0" w:after="0" w:line="360" w:lineRule="auto"/>
      </w:pPr>
      <w:r>
        <w:rPr>
          <w:rFonts w:ascii="PT Astra Serif" w:hAnsi="PT Astra Serif" w:cs="Times New Roman"/>
          <w:sz w:val="28"/>
          <w:szCs w:val="28"/>
          <w:lang w:val="en-US"/>
        </w:rPr>
        <w:tab/>
      </w:r>
      <w:r>
        <w:rPr>
          <w:rFonts w:ascii="PT Astra Serif" w:hAnsi="PT Astra Serif" w:cs="Calibri"/>
          <w:sz w:val="28"/>
          <w:szCs w:val="28"/>
          <w:lang w:val="en-US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проводятся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в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группе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из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4-10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детей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.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Продолжительность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одного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40-60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минут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.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В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зависимости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от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организационных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возможностей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проводятся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с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различной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частотой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(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но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не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реже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2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раза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в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неделю</w:t>
      </w:r>
      <w:r>
        <w:rPr>
          <w:rFonts w:ascii="PT Astra Serif" w:hAnsi="PT Astra Serif" w:cs="Times New Roman"/>
          <w:sz w:val="28"/>
          <w:szCs w:val="28"/>
          <w:lang w:val="en-US"/>
        </w:rPr>
        <w:t xml:space="preserve">).</w:t>
      </w:r>
      <w:r/>
    </w:p>
    <w:p>
      <w:pPr>
        <w:pStyle w:val="945"/>
        <w:numPr>
          <w:ilvl w:val="0"/>
          <w:numId w:val="16"/>
        </w:numPr>
        <w:contextualSpacing/>
        <w:ind w:left="0" w:right="0" w:firstLine="425"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i/>
          <w:sz w:val="28"/>
          <w:szCs w:val="28"/>
        </w:rPr>
        <w:t xml:space="preserve">Индивидуальные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психотерапевтические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беседы</w:t>
      </w:r>
      <w:r>
        <w:rPr>
          <w:rFonts w:ascii="PT Astra Serif" w:hAnsi="PT Astra Serif" w:cs="Calibri"/>
          <w:sz w:val="28"/>
          <w:szCs w:val="28"/>
        </w:rPr>
        <w:t xml:space="preserve">, 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целью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предупреждения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конфликтов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коллективе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поиска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способов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разрешения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sz w:val="28"/>
        </w:rPr>
      </w:r>
      <w:r/>
    </w:p>
    <w:p>
      <w:pPr>
        <w:pStyle w:val="945"/>
        <w:numPr>
          <w:ilvl w:val="0"/>
          <w:numId w:val="16"/>
        </w:numPr>
        <w:contextualSpacing/>
        <w:ind w:left="0" w:right="0" w:firstLine="425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i/>
          <w:sz w:val="28"/>
          <w:szCs w:val="28"/>
        </w:rPr>
        <w:t xml:space="preserve">Групповая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работа - </w:t>
      </w:r>
      <w:r>
        <w:rPr>
          <w:rFonts w:ascii="PT Astra Serif" w:hAnsi="PT Astra Serif" w:cs="Calibri"/>
          <w:sz w:val="28"/>
          <w:szCs w:val="28"/>
        </w:rPr>
        <w:t xml:space="preserve">развивающие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тренинговые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детьми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использование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ар</w:t>
      </w:r>
      <w:r>
        <w:rPr>
          <w:rFonts w:ascii="PT Astra Serif" w:hAnsi="PT Astra Serif" w:cs="Calibri"/>
          <w:sz w:val="28"/>
          <w:szCs w:val="28"/>
          <w:lang w:val="ru-RU"/>
        </w:rPr>
        <w:t xml:space="preserve">т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-</w:t>
      </w:r>
      <w:r>
        <w:rPr>
          <w:rFonts w:ascii="PT Astra Serif" w:hAnsi="PT Astra Serif" w:cs="Calibri"/>
          <w:sz w:val="28"/>
          <w:szCs w:val="28"/>
          <w:lang w:val="en-US"/>
        </w:rPr>
        <w:t xml:space="preserve">терапевтических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методов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игр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получения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опыта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взаимодействия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между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сверстниками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для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большего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понимания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взаимоотношений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родителей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sz w:val="28"/>
        </w:rPr>
      </w:r>
      <w:r/>
    </w:p>
    <w:p>
      <w:pPr>
        <w:pStyle w:val="945"/>
        <w:numPr>
          <w:ilvl w:val="0"/>
          <w:numId w:val="16"/>
        </w:numPr>
        <w:contextualSpacing/>
        <w:ind w:left="0" w:right="0" w:firstLine="425"/>
        <w:jc w:val="both"/>
        <w:spacing w:before="0" w:after="0" w:line="360" w:lineRule="auto"/>
        <w:rPr>
          <w:sz w:val="28"/>
        </w:rPr>
      </w:pPr>
      <w:r>
        <w:rPr>
          <w:rFonts w:ascii="PT Astra Serif" w:hAnsi="PT Astra Serif" w:cs="Calibri"/>
          <w:i/>
          <w:sz w:val="28"/>
          <w:szCs w:val="28"/>
        </w:rPr>
        <w:t xml:space="preserve">Подгрупповая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и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индивидуальная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работа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в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сенсорной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комнате</w:t>
      </w:r>
      <w:r>
        <w:rPr>
          <w:rFonts w:ascii="PT Astra Serif" w:hAnsi="PT Astra Serif" w:cs="Times New Roman"/>
          <w:i/>
          <w:sz w:val="28"/>
          <w:szCs w:val="28"/>
        </w:rPr>
        <w:t xml:space="preserve"> — </w:t>
      </w:r>
      <w:r>
        <w:rPr>
          <w:rFonts w:ascii="PT Astra Serif" w:hAnsi="PT Astra Serif" w:cs="Calibri"/>
          <w:sz w:val="28"/>
          <w:szCs w:val="28"/>
        </w:rPr>
        <w:t xml:space="preserve">коррекция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психоэмоционального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состояния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sz w:val="28"/>
        </w:rPr>
      </w:r>
      <w:r/>
    </w:p>
    <w:p>
      <w:pPr>
        <w:pStyle w:val="945"/>
        <w:numPr>
          <w:ilvl w:val="0"/>
          <w:numId w:val="16"/>
        </w:numPr>
        <w:contextualSpacing/>
        <w:ind w:left="0" w:right="0" w:firstLine="425"/>
        <w:jc w:val="both"/>
        <w:spacing w:before="0" w:after="0" w:line="360" w:lineRule="auto"/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Метода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мозгового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штурма</w:t>
      </w:r>
      <w:r>
        <w:rPr>
          <w:rFonts w:ascii="PT Astra Serif" w:hAnsi="PT Astra Serif" w:cs="Calibri"/>
          <w:sz w:val="28"/>
          <w:szCs w:val="28"/>
        </w:rPr>
        <w:t xml:space="preserve"> - совместное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нахождение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путей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способов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решения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рамках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Agency FB"/>
          <w:sz w:val="28"/>
          <w:szCs w:val="28"/>
        </w:rPr>
        <w:t xml:space="preserve">«</w:t>
      </w:r>
      <w:r>
        <w:rPr>
          <w:rFonts w:ascii="PT Astra Serif" w:hAnsi="PT Astra Serif" w:cs="Calibri"/>
          <w:sz w:val="28"/>
          <w:szCs w:val="28"/>
        </w:rPr>
        <w:t xml:space="preserve">Круглого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стола</w:t>
      </w:r>
      <w:r>
        <w:rPr>
          <w:rFonts w:ascii="PT Astra Serif" w:hAnsi="PT Astra Serif" w:cs="Agency FB"/>
          <w:sz w:val="28"/>
          <w:szCs w:val="28"/>
        </w:rPr>
        <w:t xml:space="preserve">»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Применение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игровой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терапии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решении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детских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проблем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Использование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метода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дискуссии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рассмотрении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трудных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жизненных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случаев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sz w:val="28"/>
        </w:rPr>
      </w:r>
      <w:r/>
    </w:p>
    <w:p>
      <w:pPr>
        <w:pStyle w:val="945"/>
        <w:numPr>
          <w:ilvl w:val="0"/>
          <w:numId w:val="16"/>
        </w:numPr>
        <w:contextualSpacing/>
        <w:ind w:left="0" w:right="0" w:firstLine="425"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sz w:val="28"/>
        </w:rPr>
      </w:pPr>
      <w:r>
        <w:rPr>
          <w:rFonts w:ascii="PT Astra Serif" w:hAnsi="PT Astra Serif" w:cs="Calibri"/>
          <w:i/>
          <w:sz w:val="28"/>
          <w:szCs w:val="28"/>
        </w:rPr>
        <w:t xml:space="preserve">Проведение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лекций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и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семинаров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для</w:t>
      </w:r>
      <w:r>
        <w:rPr>
          <w:rFonts w:ascii="PT Astra Serif" w:hAnsi="PT Astra Serif" w:cs="Times New Roman"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i/>
          <w:sz w:val="28"/>
          <w:szCs w:val="28"/>
        </w:rPr>
        <w:t xml:space="preserve">родителей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целью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теоретического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просвещения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разнообразным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вопросам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семейные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конфликты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вопросы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воспитания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особенности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возраста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ребенка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способы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взаимодействия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ним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rFonts w:ascii="PT Astra Serif" w:hAnsi="PT Astra Serif" w:cs="Calibri"/>
          <w:sz w:val="28"/>
          <w:szCs w:val="28"/>
        </w:rPr>
        <w:t xml:space="preserve">д</w:t>
      </w:r>
      <w:r>
        <w:rPr>
          <w:rFonts w:ascii="PT Astra Serif" w:hAnsi="PT Astra Serif" w:cs="Times New Roman"/>
          <w:sz w:val="28"/>
          <w:szCs w:val="28"/>
        </w:rPr>
        <w:t xml:space="preserve">.). </w:t>
      </w:r>
      <w:r>
        <w:rPr>
          <w:sz w:val="28"/>
        </w:rPr>
      </w:r>
      <w:r/>
    </w:p>
    <w:p>
      <w:pPr>
        <w:pStyle w:val="940"/>
        <w:jc w:val="center"/>
        <w:spacing w:before="0" w:beforeAutospacing="0" w:after="135" w:afterAutospacing="0" w:line="360" w:lineRule="auto"/>
        <w:shd w:val="clear" w:color="auto" w:fill="ffffff"/>
      </w:pPr>
      <w:r>
        <w:rPr>
          <w:rStyle w:val="845"/>
          <w:rFonts w:ascii="PT Astra Serif" w:hAnsi="PT Astra Serif" w:cs="Calibri"/>
          <w:sz w:val="28"/>
          <w:szCs w:val="28"/>
        </w:rPr>
        <w:t xml:space="preserve">Структура</w:t>
      </w:r>
      <w:r>
        <w:rPr>
          <w:rStyle w:val="845"/>
          <w:rFonts w:ascii="PT Astra Serif" w:hAnsi="PT Astra Serif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sz w:val="28"/>
          <w:szCs w:val="28"/>
        </w:rPr>
        <w:t xml:space="preserve">занятия</w:t>
      </w:r>
      <w:r/>
    </w:p>
    <w:p>
      <w:pPr>
        <w:pStyle w:val="839"/>
        <w:numPr>
          <w:ilvl w:val="0"/>
          <w:numId w:val="13"/>
        </w:numPr>
        <w:ind w:left="0" w:firstLine="567"/>
        <w:jc w:val="both"/>
        <w:spacing w:beforeAutospacing="1" w:after="0" w:line="360" w:lineRule="auto"/>
        <w:shd w:val="clear" w:color="auto" w:fill="ffffff"/>
        <w:tabs>
          <w:tab w:val="left" w:pos="0" w:leader="none"/>
          <w:tab w:val="clear" w:pos="708" w:leader="none"/>
          <w:tab w:val="left" w:pos="993" w:leader="none"/>
        </w:tabs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Ритуал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приветствия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Позволяет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сплачивать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создавать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атмосферу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группового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доверия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принятия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Ритуал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может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быть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придуман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самой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группой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>
        <w:rPr>
          <w:sz w:val="28"/>
        </w:rPr>
      </w:r>
      <w:r/>
    </w:p>
    <w:p>
      <w:pPr>
        <w:pStyle w:val="839"/>
        <w:numPr>
          <w:ilvl w:val="0"/>
          <w:numId w:val="13"/>
        </w:numPr>
        <w:ind w:left="0" w:firstLine="567"/>
        <w:jc w:val="both"/>
        <w:spacing w:before="0" w:after="0" w:line="360" w:lineRule="auto"/>
        <w:shd w:val="clear" w:color="auto" w:fill="ffffff"/>
        <w:tabs>
          <w:tab w:val="left" w:pos="0" w:leader="none"/>
          <w:tab w:val="clear" w:pos="708" w:leader="none"/>
          <w:tab w:val="left" w:pos="993" w:leader="none"/>
        </w:tabs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Разминка</w:t>
      </w:r>
      <w:r>
        <w:rPr>
          <w:rFonts w:ascii="PT Astra Serif" w:hAnsi="PT Astra Serif" w:cs="Times New Roman"/>
          <w:sz w:val="28"/>
          <w:szCs w:val="28"/>
        </w:rPr>
        <w:t xml:space="preserve"> – </w:t>
      </w:r>
      <w:r>
        <w:rPr>
          <w:rFonts w:ascii="PT Astra Serif" w:hAnsi="PT Astra Serif" w:cs="Calibri"/>
          <w:sz w:val="28"/>
          <w:szCs w:val="28"/>
        </w:rPr>
        <w:t xml:space="preserve">воздействие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уровень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активности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Разминка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выполняет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важную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функцию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настройки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продуктивную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групповую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деятельность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Она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проводится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только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начале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между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отдельными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упражнениями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Разминочные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упражнения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выбираются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учётом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актуального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группы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Одни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позволяют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активизировать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подростков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поднять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настроение</w:t>
      </w:r>
      <w:r>
        <w:rPr>
          <w:rFonts w:ascii="PT Astra Serif" w:hAnsi="PT Astra Serif" w:cs="Times New Roman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другие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напротив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направлены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снятие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возбуждения</w:t>
      </w:r>
      <w:r>
        <w:rPr>
          <w:sz w:val="28"/>
        </w:rPr>
      </w:r>
      <w:r/>
    </w:p>
    <w:p>
      <w:pPr>
        <w:pStyle w:val="839"/>
        <w:numPr>
          <w:ilvl w:val="0"/>
          <w:numId w:val="13"/>
        </w:numPr>
        <w:ind w:left="0" w:firstLine="567"/>
        <w:jc w:val="both"/>
        <w:spacing w:before="0" w:after="0" w:line="360" w:lineRule="auto"/>
        <w:shd w:val="clear" w:color="auto" w:fill="ffffff"/>
        <w:tabs>
          <w:tab w:val="left" w:pos="0" w:leader="none"/>
          <w:tab w:val="clear" w:pos="708" w:leader="none"/>
          <w:tab w:val="left" w:pos="993" w:leader="none"/>
        </w:tabs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Основное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содержание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</w:rPr>
        <w:t xml:space="preserve"> – </w:t>
      </w:r>
      <w:r>
        <w:rPr>
          <w:rFonts w:ascii="PT Astra Serif" w:hAnsi="PT Astra Serif" w:cs="Calibri"/>
          <w:sz w:val="28"/>
          <w:szCs w:val="28"/>
        </w:rPr>
        <w:t xml:space="preserve">совокупность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психотехнических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упражнений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приёмов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направленных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решение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задач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данного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Приоритет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отдаётся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многофункциональным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техникам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направленным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одновременно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познавательных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процессов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формирование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социальных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навыков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динамическое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развитие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группы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Важен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порядок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предъявления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упражнений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их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общее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количество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Последовательность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предполагает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чередование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деятельности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смену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психофизического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ребёнка</w:t>
      </w:r>
      <w:r>
        <w:rPr>
          <w:rFonts w:ascii="PT Astra Serif" w:hAnsi="PT Astra Serif" w:cs="Times New Roman"/>
          <w:sz w:val="28"/>
          <w:szCs w:val="28"/>
        </w:rPr>
        <w:t xml:space="preserve">: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подвижного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спокойному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интеллектуальной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игры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релаксационной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технике</w:t>
      </w:r>
      <w:r>
        <w:rPr>
          <w:rFonts w:ascii="PT Astra Serif" w:hAnsi="PT Astra Serif" w:cs="Times New Roman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Упражнения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располагаются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порядке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сложного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простому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учётом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утомления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детей</w:t>
      </w:r>
      <w:r>
        <w:rPr>
          <w:rFonts w:ascii="PT Astra Serif" w:hAnsi="PT Astra Serif" w:cs="Times New Roman"/>
          <w:sz w:val="28"/>
          <w:szCs w:val="28"/>
        </w:rPr>
        <w:t xml:space="preserve">). </w:t>
      </w:r>
      <w:r>
        <w:rPr>
          <w:rFonts w:ascii="PT Astra Serif" w:hAnsi="PT Astra Serif" w:cs="Calibri"/>
          <w:sz w:val="28"/>
          <w:szCs w:val="28"/>
        </w:rPr>
        <w:t xml:space="preserve">Количество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игр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упражнений</w:t>
      </w:r>
      <w:r>
        <w:rPr>
          <w:rFonts w:ascii="PT Astra Serif" w:hAnsi="PT Astra Serif" w:cs="Times New Roman"/>
          <w:sz w:val="28"/>
          <w:szCs w:val="28"/>
        </w:rPr>
        <w:t xml:space="preserve"> 2-4.</w:t>
      </w:r>
      <w:r>
        <w:rPr>
          <w:sz w:val="28"/>
        </w:rPr>
      </w:r>
      <w:r/>
    </w:p>
    <w:p>
      <w:pPr>
        <w:pStyle w:val="839"/>
        <w:numPr>
          <w:ilvl w:val="0"/>
          <w:numId w:val="13"/>
        </w:numPr>
        <w:ind w:left="0" w:firstLine="567"/>
        <w:jc w:val="both"/>
        <w:spacing w:before="0" w:after="0" w:line="360" w:lineRule="auto"/>
        <w:shd w:val="clear" w:color="auto" w:fill="ffffff"/>
        <w:tabs>
          <w:tab w:val="left" w:pos="0" w:leader="none"/>
          <w:tab w:val="clear" w:pos="708" w:leader="none"/>
          <w:tab w:val="left" w:pos="993" w:leader="none"/>
        </w:tabs>
        <w:rPr>
          <w:sz w:val="28"/>
        </w:rPr>
      </w:pPr>
      <w:r>
        <w:rPr>
          <w:rFonts w:ascii="PT Astra Serif" w:hAnsi="PT Astra Serif" w:cs="Calibri"/>
          <w:sz w:val="28"/>
          <w:szCs w:val="28"/>
        </w:rPr>
        <w:t xml:space="preserve">Рефлексия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занятия</w:t>
      </w:r>
      <w:r>
        <w:rPr>
          <w:rFonts w:ascii="PT Astra Serif" w:hAnsi="PT Astra Serif" w:cs="Times New Roman"/>
          <w:sz w:val="28"/>
          <w:szCs w:val="28"/>
        </w:rPr>
        <w:t xml:space="preserve"> (</w:t>
      </w:r>
      <w:r>
        <w:rPr>
          <w:rFonts w:ascii="PT Astra Serif" w:hAnsi="PT Astra Serif" w:cs="Calibri"/>
          <w:sz w:val="28"/>
          <w:szCs w:val="28"/>
        </w:rPr>
        <w:t xml:space="preserve">эмоциональная</w:t>
      </w:r>
      <w:r>
        <w:rPr>
          <w:rFonts w:ascii="PT Astra Serif" w:hAnsi="PT Astra Serif" w:cs="Times New Roman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смысловая</w:t>
      </w:r>
      <w:r>
        <w:rPr>
          <w:rFonts w:ascii="PT Astra Serif" w:hAnsi="PT Astra Serif" w:cs="Times New Roman"/>
          <w:sz w:val="28"/>
          <w:szCs w:val="28"/>
        </w:rPr>
        <w:t xml:space="preserve">).</w:t>
      </w:r>
      <w:r>
        <w:rPr>
          <w:sz w:val="28"/>
        </w:rPr>
      </w:r>
      <w:r/>
    </w:p>
    <w:p>
      <w:pPr>
        <w:pStyle w:val="839"/>
        <w:numPr>
          <w:ilvl w:val="0"/>
          <w:numId w:val="13"/>
        </w:numPr>
        <w:ind w:left="0" w:firstLine="567"/>
        <w:jc w:val="both"/>
        <w:spacing w:before="0" w:afterAutospacing="1" w:line="360" w:lineRule="auto"/>
        <w:shd w:val="clear" w:color="auto" w:fill="ffffff"/>
        <w:tabs>
          <w:tab w:val="left" w:pos="0" w:leader="none"/>
          <w:tab w:val="clear" w:pos="708" w:leader="none"/>
          <w:tab w:val="left" w:pos="993" w:leader="none"/>
        </w:tabs>
        <w:rPr>
          <w:sz w:val="28"/>
        </w:rPr>
      </w:pP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Ритуал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прощания</w:t>
      </w:r>
      <w:r>
        <w:rPr>
          <w:rStyle w:val="847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.</w:t>
      </w:r>
      <w:r>
        <w:rPr>
          <w:rStyle w:val="846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 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По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аналогии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с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ритуалом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 </w:t>
      </w:r>
      <w:r>
        <w:rPr>
          <w:rStyle w:val="845"/>
          <w:rFonts w:ascii="PT Astra Serif" w:hAnsi="PT Astra Serif" w:cs="Calibri"/>
          <w:b w:val="0"/>
          <w:bCs w:val="0"/>
          <w:sz w:val="28"/>
          <w:szCs w:val="28"/>
          <w:u w:val="none"/>
          <w:lang w:val="ru-RU"/>
        </w:rPr>
        <w:t xml:space="preserve">приветствия</w:t>
      </w:r>
      <w:r>
        <w:rPr>
          <w:rStyle w:val="845"/>
          <w:rFonts w:ascii="PT Astra Serif" w:hAnsi="PT Astra Serif" w:cs="Times New Roman"/>
          <w:b w:val="0"/>
          <w:bCs w:val="0"/>
          <w:sz w:val="28"/>
          <w:szCs w:val="28"/>
          <w:u w:val="none"/>
          <w:lang w:val="ru-RU"/>
        </w:rPr>
        <w:t xml:space="preserve">.</w:t>
      </w:r>
      <w:r>
        <w:rPr>
          <w:sz w:val="28"/>
        </w:rPr>
      </w:r>
      <w:r/>
    </w:p>
    <w:p>
      <w:pPr>
        <w:pStyle w:val="940"/>
        <w:ind w:firstLine="567"/>
        <w:jc w:val="center"/>
        <w:spacing w:before="0" w:beforeAutospacing="0" w:after="135" w:afterAutospacing="0" w:line="360" w:lineRule="auto"/>
        <w:shd w:val="clear" w:color="auto" w:fill="ffffff"/>
      </w:pPr>
      <w:r>
        <w:rPr>
          <w:rStyle w:val="845"/>
          <w:rFonts w:ascii="PT Astra Serif" w:hAnsi="PT Astra Serif" w:cs="Calibri"/>
          <w:b/>
          <w:bCs/>
          <w:sz w:val="28"/>
          <w:szCs w:val="28"/>
          <w:u w:val="single"/>
          <w:lang w:val="ru-RU"/>
        </w:rPr>
        <w:t xml:space="preserve">Краткое описание программы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</w:pPr>
      <w:r>
        <w:rPr>
          <w:rStyle w:val="845"/>
          <w:rFonts w:ascii="PT Astra Serif" w:hAnsi="PT Astra Serif" w:cs="Calibri"/>
          <w:sz w:val="28"/>
          <w:szCs w:val="28"/>
        </w:rPr>
        <w:t xml:space="preserve">Блок</w:t>
      </w:r>
      <w:r>
        <w:rPr>
          <w:rStyle w:val="845"/>
          <w:rFonts w:ascii="PT Astra Serif" w:hAnsi="PT Astra Serif"/>
          <w:sz w:val="28"/>
          <w:szCs w:val="28"/>
        </w:rPr>
        <w:t xml:space="preserve"> 1.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Снятие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состояния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эмоционального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дискомфорта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Развитие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сплочённости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sz w:val="28"/>
          <w:szCs w:val="28"/>
        </w:rPr>
      </w:pPr>
      <w:r>
        <w:rPr>
          <w:rStyle w:val="847"/>
          <w:rFonts w:ascii="PT Astra Serif" w:hAnsi="PT Astra Serif" w:cs="Calibri"/>
          <w:sz w:val="28"/>
          <w:szCs w:val="28"/>
        </w:rPr>
        <w:t xml:space="preserve">Задачи</w:t>
      </w:r>
      <w:r>
        <w:rPr>
          <w:rStyle w:val="847"/>
          <w:rFonts w:ascii="PT Astra Serif" w:hAnsi="PT Astra Serif"/>
          <w:sz w:val="28"/>
          <w:szCs w:val="28"/>
        </w:rPr>
        <w:t xml:space="preserve">.</w:t>
      </w:r>
      <w:r>
        <w:rPr>
          <w:rStyle w:val="846"/>
          <w:rFonts w:ascii="PT Astra Serif" w:hAnsi="PT Astra Serif"/>
          <w:sz w:val="28"/>
          <w:szCs w:val="28"/>
        </w:rPr>
        <w:t xml:space="preserve"> </w:t>
      </w:r>
      <w:r>
        <w:rPr>
          <w:rFonts w:ascii="PT Astra Serif" w:hAnsi="PT Astra Serif" w:cs="Calibri"/>
          <w:sz w:val="28"/>
          <w:szCs w:val="28"/>
        </w:rPr>
        <w:t xml:space="preserve">Снизить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напряжение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создать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положительное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настроение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атмосферу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принятия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каждого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развить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способности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понимать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состояние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своё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другого</w:t>
      </w:r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sz w:val="28"/>
          <w:szCs w:val="28"/>
        </w:rPr>
      </w:pPr>
      <w:r>
        <w:rPr>
          <w:rStyle w:val="845"/>
          <w:rFonts w:ascii="PT Astra Serif" w:hAnsi="PT Astra Serif" w:cs="Calibri"/>
          <w:sz w:val="28"/>
          <w:szCs w:val="28"/>
        </w:rPr>
        <w:t xml:space="preserve">Блок</w:t>
      </w:r>
      <w:r>
        <w:rPr>
          <w:rStyle w:val="845"/>
          <w:rFonts w:ascii="PT Astra Serif" w:hAnsi="PT Astra Serif"/>
          <w:sz w:val="28"/>
          <w:szCs w:val="28"/>
        </w:rPr>
        <w:t xml:space="preserve"> 2.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Снижение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враждебности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во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взаимоотношениях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со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сверстниками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Развитие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навыков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общения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sz w:val="28"/>
          <w:szCs w:val="28"/>
        </w:rPr>
      </w:pPr>
      <w:r>
        <w:rPr>
          <w:rStyle w:val="847"/>
          <w:rFonts w:ascii="PT Astra Serif" w:hAnsi="PT Astra Serif" w:cs="Calibri"/>
          <w:sz w:val="28"/>
          <w:szCs w:val="28"/>
        </w:rPr>
        <w:t xml:space="preserve">Задачи</w:t>
      </w:r>
      <w:r>
        <w:rPr>
          <w:rStyle w:val="847"/>
          <w:rFonts w:ascii="PT Astra Serif" w:hAnsi="PT Astra Serif"/>
          <w:sz w:val="28"/>
          <w:szCs w:val="28"/>
        </w:rPr>
        <w:t xml:space="preserve">.</w:t>
      </w:r>
      <w:r>
        <w:rPr>
          <w:rStyle w:val="846"/>
          <w:rFonts w:ascii="PT Astra Serif" w:hAnsi="PT Astra Serif"/>
          <w:sz w:val="28"/>
          <w:szCs w:val="28"/>
        </w:rPr>
        <w:t xml:space="preserve"> </w:t>
      </w:r>
      <w:r>
        <w:rPr>
          <w:rFonts w:ascii="PT Astra Serif" w:hAnsi="PT Astra Serif" w:cs="Calibri"/>
          <w:sz w:val="28"/>
          <w:szCs w:val="28"/>
        </w:rPr>
        <w:t xml:space="preserve">Корректировать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помощью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ролевых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игр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упражнений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формировать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адекватные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формы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поведения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учить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осознавать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своё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регулировать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коллективе</w:t>
      </w:r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sz w:val="28"/>
          <w:szCs w:val="28"/>
        </w:rPr>
      </w:pPr>
      <w:r>
        <w:rPr>
          <w:rStyle w:val="845"/>
          <w:rFonts w:ascii="PT Astra Serif" w:hAnsi="PT Astra Serif" w:cs="Calibri"/>
          <w:sz w:val="28"/>
          <w:szCs w:val="28"/>
        </w:rPr>
        <w:t xml:space="preserve">Блок</w:t>
      </w:r>
      <w:r>
        <w:rPr>
          <w:rStyle w:val="845"/>
          <w:rFonts w:ascii="PT Astra Serif" w:hAnsi="PT Astra Serif"/>
          <w:sz w:val="28"/>
          <w:szCs w:val="28"/>
        </w:rPr>
        <w:t xml:space="preserve"> 3.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Коррекция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тревожности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Формирование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социального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доверия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sz w:val="28"/>
          <w:szCs w:val="28"/>
        </w:rPr>
      </w:pPr>
      <w:r>
        <w:rPr>
          <w:rStyle w:val="847"/>
          <w:rFonts w:ascii="PT Astra Serif" w:hAnsi="PT Astra Serif" w:cs="Calibri"/>
          <w:sz w:val="28"/>
          <w:szCs w:val="28"/>
        </w:rPr>
        <w:t xml:space="preserve">Задачи</w:t>
      </w:r>
      <w:r>
        <w:rPr>
          <w:rFonts w:ascii="PT Astra Serif" w:hAnsi="PT Astra Serif"/>
          <w:sz w:val="28"/>
          <w:szCs w:val="28"/>
        </w:rPr>
        <w:t xml:space="preserve">. </w:t>
      </w:r>
      <w:r>
        <w:rPr>
          <w:rFonts w:ascii="PT Astra Serif" w:hAnsi="PT Astra Serif" w:cs="Calibri"/>
          <w:sz w:val="28"/>
          <w:szCs w:val="28"/>
        </w:rPr>
        <w:t xml:space="preserve">Помочь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преодолении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негативных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переживаний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снятии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страхов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уменьшить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тревожность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воспитать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уверенность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себе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снизить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напряжение</w:t>
      </w:r>
      <w:r>
        <w:rPr>
          <w:rFonts w:ascii="PT Astra Serif" w:hAnsi="PT Astra Serif"/>
          <w:sz w:val="28"/>
          <w:szCs w:val="28"/>
        </w:rPr>
        <w:t xml:space="preserve">.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Fonts w:ascii="PT Astra Serif" w:hAnsi="PT Astra Serif"/>
          <w:b/>
          <w:sz w:val="28"/>
          <w:szCs w:val="28"/>
        </w:rPr>
      </w:pPr>
      <w:r>
        <w:rPr>
          <w:rStyle w:val="845"/>
          <w:rFonts w:ascii="PT Astra Serif" w:hAnsi="PT Astra Serif" w:cs="Calibri"/>
          <w:sz w:val="28"/>
          <w:szCs w:val="28"/>
        </w:rPr>
        <w:t xml:space="preserve">Блок</w:t>
      </w:r>
      <w:r>
        <w:rPr>
          <w:rStyle w:val="845"/>
          <w:rFonts w:ascii="PT Astra Serif" w:hAnsi="PT Astra Serif"/>
          <w:sz w:val="28"/>
          <w:szCs w:val="28"/>
        </w:rPr>
        <w:t xml:space="preserve"> 4.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Гармонизация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противоречивости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личности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.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Формирование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адекватной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самооценки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у</w:t>
      </w:r>
      <w:r>
        <w:rPr>
          <w:rStyle w:val="845"/>
          <w:rFonts w:ascii="PT Astra Serif" w:hAnsi="PT Astra Serif"/>
          <w:b w:val="0"/>
          <w:sz w:val="28"/>
          <w:szCs w:val="28"/>
        </w:rPr>
        <w:t xml:space="preserve"> </w:t>
      </w:r>
      <w:r>
        <w:rPr>
          <w:rStyle w:val="845"/>
          <w:rFonts w:ascii="PT Astra Serif" w:hAnsi="PT Astra Serif" w:cs="Calibri"/>
          <w:b w:val="0"/>
          <w:sz w:val="28"/>
          <w:szCs w:val="28"/>
        </w:rPr>
        <w:t xml:space="preserve">подростков</w:t>
      </w:r>
      <w:r/>
    </w:p>
    <w:p>
      <w:pPr>
        <w:pStyle w:val="940"/>
        <w:ind w:firstLine="567"/>
        <w:jc w:val="both"/>
        <w:spacing w:before="0" w:beforeAutospacing="0" w:after="135" w:afterAutospacing="0" w:line="360" w:lineRule="auto"/>
        <w:shd w:val="clear" w:color="auto" w:fill="ffffff"/>
        <w:rPr>
          <w:rStyle w:val="845"/>
          <w:rFonts w:ascii="PT Astra Serif" w:hAnsi="PT Astra Serif" w:cs="Calibri"/>
          <w:sz w:val="28"/>
          <w:szCs w:val="28"/>
        </w:rPr>
      </w:pPr>
      <w:r>
        <w:rPr>
          <w:rStyle w:val="847"/>
          <w:rFonts w:ascii="PT Astra Serif" w:hAnsi="PT Astra Serif" w:cs="Calibri"/>
          <w:sz w:val="28"/>
          <w:szCs w:val="28"/>
        </w:rPr>
        <w:t xml:space="preserve">Задачи</w:t>
      </w:r>
      <w:r>
        <w:rPr>
          <w:rStyle w:val="847"/>
          <w:rFonts w:ascii="PT Astra Serif" w:hAnsi="PT Astra Serif"/>
          <w:sz w:val="28"/>
          <w:szCs w:val="28"/>
        </w:rPr>
        <w:t xml:space="preserve">.</w:t>
      </w:r>
      <w:r>
        <w:rPr>
          <w:rStyle w:val="846"/>
          <w:rFonts w:ascii="PT Astra Serif" w:hAnsi="PT Astra Serif"/>
          <w:i/>
          <w:iCs/>
          <w:sz w:val="28"/>
          <w:szCs w:val="28"/>
        </w:rPr>
        <w:t xml:space="preserve"> </w:t>
      </w:r>
      <w:r>
        <w:rPr>
          <w:rFonts w:ascii="PT Astra Serif" w:hAnsi="PT Astra Serif" w:cs="Calibri"/>
          <w:sz w:val="28"/>
          <w:szCs w:val="28"/>
        </w:rPr>
        <w:t xml:space="preserve">Корректировать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поведение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помощью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ролевых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игр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учить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распознавать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эмоции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внешним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сигналам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формировать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моральные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представления</w:t>
      </w:r>
      <w:r>
        <w:rPr>
          <w:rFonts w:ascii="PT Astra Serif" w:hAnsi="PT Astra Serif"/>
          <w:sz w:val="28"/>
          <w:szCs w:val="28"/>
        </w:rPr>
        <w:t xml:space="preserve">; </w:t>
      </w:r>
      <w:r>
        <w:rPr>
          <w:rFonts w:ascii="PT Astra Serif" w:hAnsi="PT Astra Serif" w:cs="Calibri"/>
          <w:sz w:val="28"/>
          <w:szCs w:val="28"/>
        </w:rPr>
        <w:t xml:space="preserve">снять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эмоциональное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напряжение.</w:t>
      </w:r>
      <w:r/>
    </w:p>
    <w:p>
      <w:pPr>
        <w:pStyle w:val="839"/>
        <w:jc w:val="center"/>
        <w:spacing w:before="0" w:after="0" w:line="360" w:lineRule="auto"/>
        <w:tabs>
          <w:tab w:val="left" w:pos="0" w:leader="none"/>
          <w:tab w:val="clear" w:pos="708" w:leader="none"/>
        </w:tabs>
      </w:pPr>
      <w:r>
        <w:rPr>
          <w:rFonts w:ascii="PT Astra Serif" w:hAnsi="PT Astra Serif" w:cs="Calibri"/>
          <w:b/>
          <w:sz w:val="28"/>
          <w:szCs w:val="28"/>
          <w:u w:val="single"/>
        </w:rPr>
        <w:t xml:space="preserve">Ресурсное</w:t>
      </w:r>
      <w:r>
        <w:rPr>
          <w:rFonts w:ascii="PT Astra Serif" w:hAnsi="PT Astra Serif" w:cs="Times New Roman"/>
          <w:b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обеспечение</w:t>
      </w:r>
      <w:r>
        <w:rPr>
          <w:rFonts w:ascii="PT Astra Serif" w:hAnsi="PT Astra Serif" w:cs="Times New Roman"/>
          <w:b/>
          <w:sz w:val="28"/>
          <w:szCs w:val="28"/>
          <w:u w:val="single"/>
        </w:rPr>
        <w:t xml:space="preserve">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программы</w:t>
      </w:r>
      <w:r/>
    </w:p>
    <w:p>
      <w:pPr>
        <w:pStyle w:val="839"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b/>
          <w:i/>
          <w:sz w:val="28"/>
          <w:szCs w:val="28"/>
        </w:rPr>
      </w:pPr>
      <w:r>
        <w:rPr>
          <w:rFonts w:ascii="PT Astra Serif" w:hAnsi="PT Astra Serif" w:cs="Calibri"/>
          <w:b/>
          <w:i/>
          <w:sz w:val="28"/>
          <w:szCs w:val="28"/>
        </w:rPr>
        <w:t xml:space="preserve">Кадровое</w:t>
      </w:r>
      <w:r>
        <w:rPr>
          <w:rFonts w:ascii="PT Astra Serif" w:hAnsi="PT Astra Serif" w:cs="Times New Roman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обеспечение</w:t>
      </w:r>
      <w:r>
        <w:rPr>
          <w:rFonts w:ascii="PT Astra Serif" w:hAnsi="PT Astra Serif" w:cs="Times New Roman"/>
          <w:b/>
          <w:i/>
          <w:sz w:val="28"/>
          <w:szCs w:val="28"/>
        </w:rPr>
        <w:t xml:space="preserve">:</w:t>
      </w:r>
      <w:r/>
    </w:p>
    <w:p>
      <w:pPr>
        <w:pStyle w:val="945"/>
        <w:numPr>
          <w:ilvl w:val="0"/>
          <w:numId w:val="6"/>
        </w:numPr>
        <w:contextualSpacing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Заведующий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отделением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психолого</w:t>
      </w:r>
      <w:r>
        <w:rPr>
          <w:rFonts w:ascii="PT Astra Serif" w:hAnsi="PT Astra Serif" w:cs="Times New Roman"/>
          <w:sz w:val="28"/>
          <w:szCs w:val="28"/>
        </w:rPr>
        <w:t xml:space="preserve"> – </w:t>
      </w:r>
      <w:r>
        <w:rPr>
          <w:rFonts w:ascii="PT Astra Serif" w:hAnsi="PT Astra Serif" w:cs="Calibri"/>
          <w:sz w:val="28"/>
          <w:szCs w:val="28"/>
        </w:rPr>
        <w:t xml:space="preserve">педагогической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помощи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6"/>
        </w:numPr>
        <w:contextualSpacing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Специалист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по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социальной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работе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6"/>
        </w:numPr>
        <w:contextualSpacing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Психолог</w:t>
      </w:r>
      <w:r>
        <w:rPr>
          <w:rFonts w:ascii="PT Astra Serif" w:hAnsi="PT Astra Serif" w:cs="Times New Roman"/>
          <w:sz w:val="28"/>
          <w:szCs w:val="28"/>
        </w:rPr>
        <w:t xml:space="preserve">;</w:t>
      </w:r>
      <w:r/>
    </w:p>
    <w:p>
      <w:pPr>
        <w:pStyle w:val="945"/>
        <w:numPr>
          <w:ilvl w:val="0"/>
          <w:numId w:val="6"/>
        </w:numPr>
        <w:contextualSpacing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sz w:val="28"/>
          <w:szCs w:val="28"/>
        </w:rPr>
      </w:pPr>
      <w:r>
        <w:rPr>
          <w:rFonts w:ascii="PT Astra Serif" w:hAnsi="PT Astra Serif" w:cs="Calibri"/>
          <w:sz w:val="28"/>
          <w:szCs w:val="28"/>
        </w:rPr>
        <w:t xml:space="preserve">Социальный</w:t>
      </w:r>
      <w:r>
        <w:rPr>
          <w:rFonts w:ascii="PT Astra Serif" w:hAnsi="PT Astra Serif" w:cs="Times New Roman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педагог</w:t>
      </w:r>
      <w:r>
        <w:rPr>
          <w:rFonts w:ascii="PT Astra Serif" w:hAnsi="PT Astra Serif" w:cs="Times New Roman"/>
          <w:sz w:val="28"/>
          <w:szCs w:val="28"/>
        </w:rPr>
        <w:t xml:space="preserve">.</w:t>
      </w:r>
      <w:r/>
    </w:p>
    <w:p>
      <w:pPr>
        <w:pStyle w:val="839"/>
        <w:jc w:val="both"/>
        <w:spacing w:before="0" w:after="0" w:line="360" w:lineRule="auto"/>
        <w:tabs>
          <w:tab w:val="left" w:pos="0" w:leader="none"/>
          <w:tab w:val="clear" w:pos="708" w:leader="none"/>
        </w:tabs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Calibri"/>
          <w:b/>
          <w:i/>
          <w:sz w:val="28"/>
          <w:szCs w:val="28"/>
        </w:rPr>
        <w:t xml:space="preserve">Финансовое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и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материально</w:t>
      </w:r>
      <w:r>
        <w:rPr>
          <w:rFonts w:ascii="PT Astra Serif" w:hAnsi="PT Astra Serif"/>
          <w:b/>
          <w:i/>
          <w:sz w:val="28"/>
          <w:szCs w:val="28"/>
        </w:rPr>
        <w:t xml:space="preserve">-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техническое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обеспечение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b/>
          <w:i/>
          <w:sz w:val="28"/>
          <w:szCs w:val="28"/>
        </w:rPr>
        <w:t xml:space="preserve">программы</w:t>
      </w:r>
      <w:r>
        <w:rPr>
          <w:rFonts w:ascii="PT Astra Serif" w:hAnsi="PT Astra Serif"/>
          <w:b/>
          <w:i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осуществляется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в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объеме</w:t>
      </w:r>
      <w:r>
        <w:rPr>
          <w:rFonts w:ascii="PT Astra Serif" w:hAnsi="PT Astra Serif"/>
          <w:sz w:val="28"/>
          <w:szCs w:val="28"/>
        </w:rPr>
        <w:t xml:space="preserve">, </w:t>
      </w:r>
      <w:r>
        <w:rPr>
          <w:rFonts w:ascii="PT Astra Serif" w:hAnsi="PT Astra Serif" w:cs="Calibri"/>
          <w:sz w:val="28"/>
          <w:szCs w:val="28"/>
        </w:rPr>
        <w:t xml:space="preserve">предусмотренном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бюджетом</w:t>
      </w:r>
      <w:r>
        <w:rPr>
          <w:rFonts w:ascii="PT Astra Serif" w:hAnsi="PT Astra Serif"/>
          <w:sz w:val="28"/>
          <w:szCs w:val="28"/>
        </w:rPr>
        <w:t xml:space="preserve"> </w:t>
      </w:r>
      <w:r>
        <w:rPr>
          <w:rFonts w:ascii="PT Astra Serif" w:hAnsi="PT Astra Serif" w:cs="Calibri"/>
          <w:sz w:val="28"/>
          <w:szCs w:val="28"/>
        </w:rPr>
        <w:t xml:space="preserve">Центра.</w:t>
      </w:r>
      <w:r/>
    </w:p>
    <w:p>
      <w:pPr>
        <w:pStyle w:val="839"/>
        <w:jc w:val="center"/>
        <w:spacing w:line="360" w:lineRule="auto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  <w:u w:val="single"/>
        </w:rPr>
      </w:r>
      <w:r/>
    </w:p>
    <w:p>
      <w:pPr>
        <w:pStyle w:val="839"/>
        <w:jc w:val="center"/>
        <w:spacing w:line="360" w:lineRule="auto"/>
        <w:rPr>
          <w:rFonts w:ascii="PT Astra Serif" w:hAnsi="PT Astra Serif" w:cs="Times New Roman"/>
          <w:b/>
          <w:sz w:val="28"/>
          <w:szCs w:val="28"/>
          <w:u w:val="single"/>
        </w:rPr>
      </w:pPr>
      <w:r>
        <w:rPr>
          <w:rFonts w:ascii="PT Astra Serif" w:hAnsi="PT Astra Serif" w:cs="Times New Roman"/>
          <w:b/>
          <w:sz w:val="28"/>
          <w:szCs w:val="28"/>
          <w:u w:val="single"/>
          <w:lang w:val="en-US"/>
        </w:rPr>
        <w:t xml:space="preserve">I</w:t>
      </w:r>
      <w:r>
        <w:rPr>
          <w:rFonts w:ascii="PT Astra Serif" w:hAnsi="PT Astra Serif" w:cs="Times New Roman"/>
          <w:b/>
          <w:sz w:val="28"/>
          <w:szCs w:val="28"/>
          <w:u w:val="single"/>
          <w:lang w:val="en-US"/>
        </w:rPr>
        <w:t xml:space="preserve">V</w:t>
      </w:r>
      <w:r>
        <w:rPr>
          <w:rFonts w:ascii="PT Astra Serif" w:hAnsi="PT Astra Serif" w:cs="Times New Roman"/>
          <w:b/>
          <w:sz w:val="28"/>
          <w:szCs w:val="28"/>
          <w:u w:val="single"/>
        </w:rPr>
        <w:t xml:space="preserve">. </w:t>
      </w:r>
      <w:r>
        <w:rPr>
          <w:rFonts w:ascii="PT Astra Serif" w:hAnsi="PT Astra Serif" w:cs="Calibri"/>
          <w:b/>
          <w:sz w:val="28"/>
          <w:szCs w:val="28"/>
          <w:u w:val="single"/>
        </w:rPr>
        <w:t xml:space="preserve">Литература</w:t>
      </w:r>
      <w:r/>
    </w:p>
    <w:p>
      <w:pPr>
        <w:pStyle w:val="839"/>
        <w:numPr>
          <w:ilvl w:val="0"/>
          <w:numId w:val="1"/>
        </w:numPr>
        <w:ind w:left="375" w:hanging="360"/>
        <w:jc w:val="both"/>
        <w:spacing w:beforeAutospacing="1" w:after="0" w:line="360" w:lineRule="auto"/>
        <w:shd w:val="clear" w:color="auto" w:fill="ffffff"/>
        <w:rPr>
          <w:rFonts w:ascii="PT Astra Serif" w:hAnsi="PT Astra Serif" w:cs="Times New Roman" w:eastAsia="Times New Roman"/>
          <w:sz w:val="28"/>
          <w:szCs w:val="28"/>
        </w:rPr>
      </w:pP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Потанин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, </w:t>
      </w:r>
      <w:r>
        <w:rPr>
          <w:rFonts w:ascii="PT Astra Serif" w:hAnsi="PT Astra Serif" w:cs="Calibri" w:eastAsia="Times New Roman"/>
          <w:sz w:val="28"/>
          <w:szCs w:val="28"/>
        </w:rPr>
        <w:t xml:space="preserve">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Алемаскин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«</w:t>
      </w:r>
      <w:r>
        <w:rPr>
          <w:rFonts w:ascii="PT Astra Serif" w:hAnsi="PT Astra Serif" w:cs="Calibri" w:eastAsia="Times New Roman"/>
          <w:sz w:val="28"/>
          <w:szCs w:val="28"/>
        </w:rPr>
        <w:t xml:space="preserve">Методика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предупреждения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отклоняющего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поведения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несовершеннолетних</w:t>
      </w:r>
      <w:r>
        <w:rPr>
          <w:rFonts w:ascii="PT Astra Serif" w:hAnsi="PT Astra Serif" w:cs="Agency FB" w:eastAsia="Times New Roman"/>
          <w:sz w:val="28"/>
          <w:szCs w:val="28"/>
        </w:rPr>
        <w:t xml:space="preserve">»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МГПИ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им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К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Крупской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, 1987 </w:t>
      </w: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/>
    </w:p>
    <w:p>
      <w:pPr>
        <w:pStyle w:val="839"/>
        <w:numPr>
          <w:ilvl w:val="0"/>
          <w:numId w:val="1"/>
        </w:numPr>
        <w:ind w:left="375" w:hanging="360"/>
        <w:jc w:val="both"/>
        <w:spacing w:before="0" w:after="0" w:line="360" w:lineRule="auto"/>
        <w:shd w:val="clear" w:color="auto" w:fill="ffffff"/>
        <w:rPr>
          <w:rFonts w:ascii="PT Astra Serif" w:hAnsi="PT Astra Serif" w:cs="Times New Roman" w:eastAsia="Times New Roman"/>
          <w:sz w:val="28"/>
          <w:szCs w:val="28"/>
        </w:rPr>
      </w:pPr>
      <w:r>
        <w:rPr>
          <w:rFonts w:ascii="PT Astra Serif" w:hAnsi="PT Astra Serif" w:cs="Calibri" w:eastAsia="Times New Roman"/>
          <w:sz w:val="28"/>
          <w:szCs w:val="28"/>
        </w:rPr>
        <w:t xml:space="preserve">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Мамайчук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Agency FB" w:eastAsia="Times New Roman"/>
          <w:sz w:val="28"/>
          <w:szCs w:val="28"/>
        </w:rPr>
        <w:t xml:space="preserve">«</w:t>
      </w:r>
      <w:r>
        <w:rPr>
          <w:rFonts w:ascii="PT Astra Serif" w:hAnsi="PT Astra Serif" w:cs="Calibri" w:eastAsia="Times New Roman"/>
          <w:sz w:val="28"/>
          <w:szCs w:val="28"/>
        </w:rPr>
        <w:t xml:space="preserve">Психокоррекционные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технологии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для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детей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с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проблемами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в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развитии</w:t>
      </w:r>
      <w:r>
        <w:rPr>
          <w:rFonts w:ascii="PT Astra Serif" w:hAnsi="PT Astra Serif" w:cs="Agency FB" w:eastAsia="Times New Roman"/>
          <w:sz w:val="28"/>
          <w:szCs w:val="28"/>
        </w:rPr>
        <w:t xml:space="preserve">»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Санкт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-</w:t>
      </w:r>
      <w:r>
        <w:rPr>
          <w:rFonts w:ascii="PT Astra Serif" w:hAnsi="PT Astra Serif" w:cs="Calibri" w:eastAsia="Times New Roman"/>
          <w:sz w:val="28"/>
          <w:szCs w:val="28"/>
        </w:rPr>
        <w:t xml:space="preserve">Петербург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2003 </w:t>
      </w: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/>
    </w:p>
    <w:p>
      <w:pPr>
        <w:pStyle w:val="839"/>
        <w:numPr>
          <w:ilvl w:val="0"/>
          <w:numId w:val="1"/>
        </w:numPr>
        <w:ind w:left="375" w:hanging="360"/>
        <w:jc w:val="both"/>
        <w:spacing w:before="0" w:after="0" w:line="360" w:lineRule="auto"/>
        <w:shd w:val="clear" w:color="auto" w:fill="ffffff"/>
        <w:rPr>
          <w:rFonts w:ascii="PT Astra Serif" w:hAnsi="PT Astra Serif" w:cs="Times New Roman" w:eastAsia="Times New Roman"/>
          <w:sz w:val="28"/>
          <w:szCs w:val="28"/>
        </w:rPr>
      </w:pP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Потанин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, </w:t>
      </w:r>
      <w:r>
        <w:rPr>
          <w:rFonts w:ascii="PT Astra Serif" w:hAnsi="PT Astra Serif" w:cs="Calibri" w:eastAsia="Times New Roman"/>
          <w:sz w:val="28"/>
          <w:szCs w:val="28"/>
        </w:rPr>
        <w:t xml:space="preserve">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Алемаскин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Agency FB" w:eastAsia="Times New Roman"/>
          <w:sz w:val="28"/>
          <w:szCs w:val="28"/>
        </w:rPr>
        <w:t xml:space="preserve">«</w:t>
      </w:r>
      <w:r>
        <w:rPr>
          <w:rFonts w:ascii="PT Astra Serif" w:hAnsi="PT Astra Serif" w:cs="Calibri" w:eastAsia="Times New Roman"/>
          <w:sz w:val="28"/>
          <w:szCs w:val="28"/>
        </w:rPr>
        <w:t xml:space="preserve">Методика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предупреждения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отклоняющего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поведения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несовершеннолетних</w:t>
      </w:r>
      <w:r>
        <w:rPr>
          <w:rFonts w:ascii="PT Astra Serif" w:hAnsi="PT Astra Serif" w:cs="Agency FB" w:eastAsia="Times New Roman"/>
          <w:sz w:val="28"/>
          <w:szCs w:val="28"/>
        </w:rPr>
        <w:t xml:space="preserve">»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МГПИ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им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 </w:t>
      </w:r>
      <w:r>
        <w:rPr>
          <w:rFonts w:ascii="PT Astra Serif" w:hAnsi="PT Astra Serif" w:cs="Calibri" w:eastAsia="Times New Roman"/>
          <w:sz w:val="28"/>
          <w:szCs w:val="28"/>
        </w:rPr>
        <w:t xml:space="preserve">Н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К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>
        <w:rPr>
          <w:rFonts w:ascii="PT Astra Serif" w:hAnsi="PT Astra Serif" w:cs="Calibri" w:eastAsia="Times New Roman"/>
          <w:sz w:val="28"/>
          <w:szCs w:val="28"/>
        </w:rPr>
        <w:t xml:space="preserve">Крупской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, 1987 </w:t>
      </w: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/>
    </w:p>
    <w:p>
      <w:pPr>
        <w:pStyle w:val="839"/>
        <w:numPr>
          <w:ilvl w:val="0"/>
          <w:numId w:val="1"/>
        </w:numPr>
        <w:ind w:left="375" w:hanging="360"/>
        <w:jc w:val="both"/>
        <w:spacing w:before="0" w:afterAutospacing="1" w:line="360" w:lineRule="auto"/>
        <w:shd w:val="clear" w:color="auto" w:fill="ffffff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Calibri" w:eastAsia="Times New Roman"/>
          <w:sz w:val="28"/>
          <w:szCs w:val="28"/>
        </w:rPr>
        <w:t xml:space="preserve">Государственная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Программа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Agency FB" w:eastAsia="Times New Roman"/>
          <w:sz w:val="28"/>
          <w:szCs w:val="28"/>
        </w:rPr>
        <w:t xml:space="preserve">«</w:t>
      </w:r>
      <w:r>
        <w:rPr>
          <w:rFonts w:ascii="PT Astra Serif" w:hAnsi="PT Astra Serif" w:cs="Calibri" w:eastAsia="Times New Roman"/>
          <w:sz w:val="28"/>
          <w:szCs w:val="28"/>
        </w:rPr>
        <w:t xml:space="preserve">Развитие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воспитания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детей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в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Российской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федерации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до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2010 </w:t>
      </w:r>
      <w:r>
        <w:rPr>
          <w:rFonts w:ascii="PT Astra Serif" w:hAnsi="PT Astra Serif" w:cs="Calibri" w:eastAsia="Times New Roman"/>
          <w:sz w:val="28"/>
          <w:szCs w:val="28"/>
        </w:rPr>
        <w:t xml:space="preserve">года</w:t>
      </w:r>
      <w:r>
        <w:rPr>
          <w:rFonts w:ascii="PT Astra Serif" w:hAnsi="PT Astra Serif" w:cs="Agency FB" w:eastAsia="Times New Roman"/>
          <w:sz w:val="28"/>
          <w:szCs w:val="28"/>
        </w:rPr>
        <w:t xml:space="preserve">»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</w:t>
      </w:r>
      <w:r>
        <w:rPr>
          <w:rFonts w:ascii="PT Astra Serif" w:hAnsi="PT Astra Serif" w:cs="Calibri" w:eastAsia="Times New Roman"/>
          <w:sz w:val="28"/>
          <w:szCs w:val="28"/>
        </w:rPr>
        <w:t xml:space="preserve">Москва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 2004</w:t>
      </w:r>
      <w:r>
        <w:rPr>
          <w:rFonts w:ascii="PT Astra Serif" w:hAnsi="PT Astra Serif" w:cs="Calibri" w:eastAsia="Times New Roman"/>
          <w:sz w:val="28"/>
          <w:szCs w:val="28"/>
        </w:rPr>
        <w:t xml:space="preserve">г</w:t>
      </w:r>
      <w:r>
        <w:rPr>
          <w:rFonts w:ascii="PT Astra Serif" w:hAnsi="PT Astra Serif" w:cs="Times New Roman" w:eastAsia="Times New Roman"/>
          <w:sz w:val="28"/>
          <w:szCs w:val="28"/>
        </w:rPr>
        <w:t xml:space="preserve">.</w:t>
      </w:r>
      <w:r/>
    </w:p>
    <w:p>
      <w:pPr>
        <w:pStyle w:val="839"/>
        <w:jc w:val="both"/>
        <w:spacing w:line="240" w:lineRule="auto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Times New Roman"/>
          <w:sz w:val="28"/>
          <w:szCs w:val="28"/>
          <w:u w:val="single"/>
        </w:rPr>
      </w:r>
      <w:r/>
    </w:p>
    <w:p>
      <w:pPr>
        <w:pStyle w:val="839"/>
        <w:jc w:val="both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Times New Roman"/>
          <w:sz w:val="28"/>
          <w:szCs w:val="28"/>
          <w:u w:val="single"/>
        </w:rPr>
      </w:r>
      <w:r/>
    </w:p>
    <w:p>
      <w:pPr>
        <w:pStyle w:val="839"/>
        <w:jc w:val="both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Times New Roman"/>
          <w:sz w:val="28"/>
          <w:szCs w:val="28"/>
          <w:u w:val="single"/>
        </w:rPr>
      </w:r>
      <w:r/>
    </w:p>
    <w:p>
      <w:pPr>
        <w:pStyle w:val="839"/>
        <w:ind w:right="-2" w:firstLine="0"/>
        <w:jc w:val="both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Times New Roman"/>
          <w:sz w:val="28"/>
          <w:szCs w:val="28"/>
          <w:u w:val="single"/>
        </w:rPr>
      </w:r>
      <w:r/>
    </w:p>
    <w:p>
      <w:pPr>
        <w:pStyle w:val="839"/>
        <w:jc w:val="both"/>
        <w:rPr>
          <w:rFonts w:ascii="PT Astra Serif" w:hAnsi="PT Astra Serif" w:cs="Times New Roman"/>
          <w:sz w:val="28"/>
          <w:szCs w:val="28"/>
          <w:u w:val="single"/>
        </w:rPr>
      </w:pPr>
      <w:r>
        <w:rPr>
          <w:rFonts w:ascii="PT Astra Serif" w:hAnsi="PT Astra Serif" w:cs="Times New Roman"/>
          <w:sz w:val="28"/>
          <w:szCs w:val="28"/>
          <w:u w:val="single"/>
        </w:rPr>
      </w:r>
      <w:r/>
    </w:p>
    <w:p>
      <w:pPr>
        <w:pStyle w:val="839"/>
        <w:jc w:val="both"/>
        <w:spacing w:before="0" w:after="200"/>
      </w:pPr>
      <w:r/>
      <w:r/>
    </w:p>
    <w:sectPr>
      <w:footnotePr/>
      <w:endnotePr/>
      <w:type w:val="nextPage"/>
      <w:pgSz w:w="11906" w:h="16838" w:orient="portrait"/>
      <w:pgMar w:top="1134" w:right="850" w:bottom="1134" w:left="1701" w:header="0" w:footer="0" w:gutter="0"/>
      <w:cols w:num="1" w:sep="0" w:space="1701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gency FB">
    <w:panose1 w:val="020B0506020203020204"/>
  </w:font>
  <w:font w:name="Symbol">
    <w:panose1 w:val="05010000000000000000"/>
  </w:font>
  <w:font w:name="Verdana">
    <w:panose1 w:val="020B0606030504020204"/>
  </w:font>
  <w:font w:name="Wingdings">
    <w:panose1 w:val="05010000000000000000"/>
  </w:font>
  <w:font w:name="Liberation Sans">
    <w:panose1 w:val="020B0604020202020204"/>
  </w:font>
  <w:font w:name="OpenSymbol">
    <w:panose1 w:val="05010000000000000000"/>
  </w:font>
  <w:font w:name="Courier New">
    <w:panose1 w:val="02070409020205020404"/>
  </w:font>
  <w:font w:name="Tahoma">
    <w:panose1 w:val="020B0606030504020204"/>
  </w:font>
  <w:font w:name="Microsoft YaHei">
    <w:panose1 w:val="020B0503020203020204"/>
  </w:font>
  <w:font w:name="Times New Roman">
    <w:panose1 w:val="02020603050405020304"/>
  </w:font>
  <w:font w:name="Calibri">
    <w:panose1 w:val="020F0502020204030204"/>
  </w:font>
  <w:font w:name="PT Astra Serif">
    <w:panose1 w:val="020A0603040505020204"/>
  </w:font>
  <w:font w:name="Arial">
    <w:panose1 w:val="020B060402020202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2">
    <w:multiLevelType w:val="hybridMultilevel"/>
    <w:lvl w:ilvl="0">
      <w:start w:val="1"/>
      <w:numFmt w:val="bullet"/>
      <w:isLgl w:val="false"/>
      <w:suff w:val="tab"/>
      <w:lvlText w:val=""/>
      <w:lvlJc w:val="left"/>
      <w:pPr>
        <w:ind w:left="720" w:hanging="360"/>
        <w:tabs>
          <w:tab w:val="num" w:pos="720" w:leader="none"/>
        </w:tabs>
      </w:pPr>
      <w:rPr>
        <w:rFonts w:cs="OpenSymbol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  <w:tabs>
          <w:tab w:val="num" w:pos="1440" w:leader="none"/>
        </w:tabs>
      </w:pPr>
      <w:rPr>
        <w:rFonts w:ascii="Courier New" w:hAnsi="Courier New" w:cs="Courier New" w:hint="default"/>
        <w:sz w:val="20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  <w:tabs>
          <w:tab w:val="num" w:pos="2160" w:leader="none"/>
        </w:tabs>
      </w:pPr>
      <w:rPr>
        <w:rFonts w:ascii="Wingdings" w:hAnsi="Wingdings" w:cs="Wingdings" w:hint="default"/>
        <w:sz w:val="20"/>
      </w:rPr>
    </w:lvl>
    <w:lvl w:ilvl="3">
      <w:start w:val="1"/>
      <w:numFmt w:val="bullet"/>
      <w:isLgl w:val="false"/>
      <w:suff w:val="tab"/>
      <w:lvlText w:val=""/>
      <w:lvlJc w:val="left"/>
      <w:pPr>
        <w:ind w:left="2880" w:hanging="360"/>
        <w:tabs>
          <w:tab w:val="num" w:pos="2880" w:leader="none"/>
        </w:tabs>
      </w:pPr>
      <w:rPr>
        <w:rFonts w:ascii="Wingdings" w:hAnsi="Wingdings" w:cs="Wingdings" w:hint="default"/>
        <w:sz w:val="20"/>
      </w:rPr>
    </w:lvl>
    <w:lvl w:ilvl="4">
      <w:start w:val="1"/>
      <w:numFmt w:val="bullet"/>
      <w:isLgl w:val="false"/>
      <w:suff w:val="tab"/>
      <w:lvlText w:val=""/>
      <w:lvlJc w:val="left"/>
      <w:pPr>
        <w:ind w:left="3600" w:hanging="360"/>
        <w:tabs>
          <w:tab w:val="num" w:pos="3600" w:leader="none"/>
        </w:tabs>
      </w:pPr>
      <w:rPr>
        <w:rFonts w:ascii="Wingdings" w:hAnsi="Wingdings" w:cs="Wingdings" w:hint="default"/>
        <w:sz w:val="20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  <w:tabs>
          <w:tab w:val="num" w:pos="4320" w:leader="none"/>
        </w:tabs>
      </w:pPr>
      <w:rPr>
        <w:rFonts w:ascii="Wingdings" w:hAnsi="Wingdings" w:cs="Wingdings" w:hint="default"/>
        <w:sz w:val="20"/>
      </w:rPr>
    </w:lvl>
    <w:lvl w:ilvl="6">
      <w:start w:val="1"/>
      <w:numFmt w:val="bullet"/>
      <w:isLgl w:val="false"/>
      <w:suff w:val="tab"/>
      <w:lvlText w:val=""/>
      <w:lvlJc w:val="left"/>
      <w:pPr>
        <w:ind w:left="5040" w:hanging="360"/>
        <w:tabs>
          <w:tab w:val="num" w:pos="5040" w:leader="none"/>
        </w:tabs>
      </w:pPr>
      <w:rPr>
        <w:rFonts w:ascii="Wingdings" w:hAnsi="Wingdings" w:cs="Wingdings" w:hint="default"/>
        <w:sz w:val="20"/>
      </w:rPr>
    </w:lvl>
    <w:lvl w:ilvl="7">
      <w:start w:val="1"/>
      <w:numFmt w:val="bullet"/>
      <w:isLgl w:val="false"/>
      <w:suff w:val="tab"/>
      <w:lvlText w:val=""/>
      <w:lvlJc w:val="left"/>
      <w:pPr>
        <w:ind w:left="5760" w:hanging="360"/>
        <w:tabs>
          <w:tab w:val="num" w:pos="5760" w:leader="none"/>
        </w:tabs>
      </w:pPr>
      <w:rPr>
        <w:rFonts w:ascii="Wingdings" w:hAnsi="Wingdings" w:cs="Wingdings" w:hint="default"/>
        <w:sz w:val="20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  <w:tabs>
          <w:tab w:val="num" w:pos="6480" w:leader="none"/>
        </w:tabs>
      </w:pPr>
      <w:rPr>
        <w:rFonts w:ascii="Wingdings" w:hAnsi="Wingdings" w:cs="Wingdings" w:hint="default"/>
        <w:sz w:val="20"/>
      </w:r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 w:cs="PT Astra Serif" w:eastAsia="PT Astra Serif"/>
        <w:sz w:val="24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35" w:hanging="375"/>
      </w:pPr>
      <w:rPr>
        <w:rFonts w:ascii="PT Astra Serif" w:hAnsi="PT Astra Serif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/>
        <w:color w:val="00000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6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7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9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  <w:rPr>
        <w:rFonts w:ascii="PT Astra Serif" w:hAnsi="PT Astra Serif"/>
        <w:i w:val="0"/>
        <w:iCs w:val="0"/>
        <w:sz w:val="28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11">
    <w:multiLevelType w:val="hybridMultilevel"/>
    <w:lvl w:ilvl="0">
      <w:start w:val="1"/>
      <w:numFmt w:val="bullet"/>
      <w:isLgl w:val="false"/>
      <w:suff w:val="tab"/>
      <w:lvlText w:val=""/>
      <w:lvlJc w:val="left"/>
      <w:pPr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2160" w:hanging="360"/>
      </w:pPr>
      <w:rPr>
        <w:rFonts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4320" w:hanging="360"/>
      </w:pPr>
      <w:rPr>
        <w:rFonts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6480" w:hanging="360"/>
      </w:pPr>
      <w:rPr>
        <w:rFonts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2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  <w:tabs>
          <w:tab w:val="num" w:pos="720" w:leader="none"/>
        </w:tabs>
      </w:pPr>
    </w:lvl>
    <w:lvl w:ilvl="1">
      <w:start w:val="1"/>
      <w:numFmt w:val="decimal"/>
      <w:isLgl w:val="false"/>
      <w:suff w:val="tab"/>
      <w:lvlText w:val="%2."/>
      <w:lvlJc w:val="left"/>
      <w:pPr>
        <w:ind w:left="1440" w:hanging="360"/>
        <w:tabs>
          <w:tab w:val="num" w:pos="1440" w:leader="none"/>
        </w:tabs>
      </w:pPr>
    </w:lvl>
    <w:lvl w:ilvl="2">
      <w:start w:val="1"/>
      <w:numFmt w:val="decimal"/>
      <w:isLgl w:val="false"/>
      <w:suff w:val="tab"/>
      <w:lvlText w:val="%3."/>
      <w:lvlJc w:val="left"/>
      <w:pPr>
        <w:ind w:left="2160" w:hanging="360"/>
        <w:tabs>
          <w:tab w:val="num" w:pos="2160" w:leader="none"/>
        </w:tabs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  <w:tabs>
          <w:tab w:val="num" w:pos="2880" w:leader="none"/>
        </w:tabs>
      </w:pPr>
    </w:lvl>
    <w:lvl w:ilvl="4">
      <w:start w:val="1"/>
      <w:numFmt w:val="decimal"/>
      <w:isLgl w:val="false"/>
      <w:suff w:val="tab"/>
      <w:lvlText w:val="%5."/>
      <w:lvlJc w:val="left"/>
      <w:pPr>
        <w:ind w:left="3600" w:hanging="360"/>
        <w:tabs>
          <w:tab w:val="num" w:pos="3600" w:leader="none"/>
        </w:tabs>
      </w:pPr>
    </w:lvl>
    <w:lvl w:ilvl="5">
      <w:start w:val="1"/>
      <w:numFmt w:val="decimal"/>
      <w:isLgl w:val="false"/>
      <w:suff w:val="tab"/>
      <w:lvlText w:val="%6."/>
      <w:lvlJc w:val="left"/>
      <w:pPr>
        <w:ind w:left="4320" w:hanging="360"/>
        <w:tabs>
          <w:tab w:val="num" w:pos="4320" w:leader="none"/>
        </w:tabs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  <w:tabs>
          <w:tab w:val="num" w:pos="5040" w:leader="none"/>
        </w:tabs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  <w:tabs>
          <w:tab w:val="num" w:pos="5760" w:leader="none"/>
        </w:tabs>
      </w:pPr>
    </w:lvl>
    <w:lvl w:ilvl="8">
      <w:start w:val="1"/>
      <w:numFmt w:val="decimal"/>
      <w:isLgl w:val="false"/>
      <w:suff w:val="tab"/>
      <w:lvlText w:val="%9."/>
      <w:lvlJc w:val="left"/>
      <w:pPr>
        <w:ind w:left="6480" w:hanging="360"/>
        <w:tabs>
          <w:tab w:val="num" w:pos="6480" w:leader="none"/>
        </w:tabs>
      </w:pPr>
    </w:lvl>
  </w:abstractNum>
  <w:abstractNum w:abstractNumId="13">
    <w:multiLevelType w:val="hybridMultilevel"/>
    <w:lvl w:ilvl="0">
      <w:start w:val="1"/>
      <w:numFmt w:val="bullet"/>
      <w:isLgl w:val="false"/>
      <w:suff w:val="tab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cs="Courier New"/>
      </w:rPr>
    </w:lvl>
    <w:lvl w:ilvl="2">
      <w:start w:val="1"/>
      <w:numFmt w:val="bullet"/>
      <w:isLgl w:val="false"/>
      <w:suff w:val="tab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isLgl w:val="false"/>
      <w:suff w:val="tab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cs="Courier New"/>
      </w:rPr>
    </w:lvl>
    <w:lvl w:ilvl="5">
      <w:start w:val="1"/>
      <w:numFmt w:val="bullet"/>
      <w:isLgl w:val="false"/>
      <w:suff w:val="tab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isLgl w:val="false"/>
      <w:suff w:val="tab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cs="Courier New"/>
      </w:rPr>
    </w:lvl>
    <w:lvl w:ilvl="8">
      <w:start w:val="1"/>
      <w:numFmt w:val="bullet"/>
      <w:isLgl w:val="false"/>
      <w:suff w:val="tab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>
    <w:multiLevelType w:val="hybridMultilevel"/>
    <w:lvl w:ilvl="0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1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2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3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4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5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6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7">
      <w:start w:val="1"/>
      <w:numFmt w:val="none"/>
      <w:isLgl w:val="false"/>
      <w:suff w:val="nothing"/>
      <w:lvlText w:val=""/>
      <w:lvlJc w:val="left"/>
      <w:pPr>
        <w:ind w:left="0" w:firstLine="0"/>
      </w:pPr>
    </w:lvl>
    <w:lvl w:ilvl="8">
      <w:start w:val="1"/>
      <w:numFmt w:val="none"/>
      <w:isLgl w:val="false"/>
      <w:suff w:val="nothing"/>
      <w:lvlText w:val=""/>
      <w:lvlJc w:val="left"/>
      <w:pPr>
        <w:ind w:left="0" w:firstLine="0"/>
      </w:pPr>
    </w:lvl>
  </w:abstractNum>
  <w:abstractNum w:abstractNumId="15">
    <w:multiLevelType w:val="hybridMultilevel"/>
    <w:lvl w:ilvl="0">
      <w:start w:val="1"/>
      <w:numFmt w:val="bullet"/>
      <w:isLgl w:val="false"/>
      <w:suff w:val="tab"/>
      <w:lvlText w:val="·"/>
      <w:lvlJc w:val="left"/>
      <w:pPr>
        <w:ind w:left="720" w:hanging="360"/>
      </w:pPr>
      <w:rPr>
        <w:rFonts w:ascii="Symbol" w:hAnsi="Symbol" w:cs="Symbol" w:eastAsia="Symbol" w:hint="default"/>
      </w:rPr>
    </w:lvl>
    <w:lvl w:ilvl="1">
      <w:start w:val="1"/>
      <w:numFmt w:val="bullet"/>
      <w:isLgl w:val="false"/>
      <w:suff w:val="tab"/>
      <w:lvlText w:val="o"/>
      <w:lvlJc w:val="left"/>
      <w:pPr>
        <w:ind w:left="1440" w:hanging="360"/>
      </w:pPr>
      <w:rPr>
        <w:rFonts w:ascii="Courier New" w:hAnsi="Courier New" w:cs="Courier New" w:eastAsia="Courier New" w:hint="default"/>
      </w:rPr>
    </w:lvl>
    <w:lvl w:ilvl="2">
      <w:start w:val="1"/>
      <w:numFmt w:val="bullet"/>
      <w:isLgl w:val="false"/>
      <w:suff w:val="tab"/>
      <w:lvlText w:val="§"/>
      <w:lvlJc w:val="left"/>
      <w:pPr>
        <w:ind w:left="2160" w:hanging="360"/>
      </w:pPr>
      <w:rPr>
        <w:rFonts w:ascii="Wingdings" w:hAnsi="Wingdings" w:cs="Wingdings" w:eastAsia="Wingdings" w:hint="default"/>
      </w:rPr>
    </w:lvl>
    <w:lvl w:ilvl="3">
      <w:start w:val="1"/>
      <w:numFmt w:val="bullet"/>
      <w:isLgl w:val="false"/>
      <w:suff w:val="tab"/>
      <w:lvlText w:val="·"/>
      <w:lvlJc w:val="left"/>
      <w:pPr>
        <w:ind w:left="2880" w:hanging="360"/>
      </w:pPr>
      <w:rPr>
        <w:rFonts w:ascii="Symbol" w:hAnsi="Symbol" w:cs="Symbol" w:eastAsia="Symbol" w:hint="default"/>
      </w:rPr>
    </w:lvl>
    <w:lvl w:ilvl="4">
      <w:start w:val="1"/>
      <w:numFmt w:val="bullet"/>
      <w:isLgl w:val="false"/>
      <w:suff w:val="tab"/>
      <w:lvlText w:val="o"/>
      <w:lvlJc w:val="left"/>
      <w:pPr>
        <w:ind w:left="3600" w:hanging="360"/>
      </w:pPr>
      <w:rPr>
        <w:rFonts w:ascii="Courier New" w:hAnsi="Courier New" w:cs="Courier New" w:eastAsia="Courier New" w:hint="default"/>
      </w:rPr>
    </w:lvl>
    <w:lvl w:ilvl="5">
      <w:start w:val="1"/>
      <w:numFmt w:val="bullet"/>
      <w:isLgl w:val="false"/>
      <w:suff w:val="tab"/>
      <w:lvlText w:val="§"/>
      <w:lvlJc w:val="left"/>
      <w:pPr>
        <w:ind w:left="4320" w:hanging="360"/>
      </w:pPr>
      <w:rPr>
        <w:rFonts w:ascii="Wingdings" w:hAnsi="Wingdings" w:cs="Wingdings" w:eastAsia="Wingdings" w:hint="default"/>
      </w:rPr>
    </w:lvl>
    <w:lvl w:ilvl="6">
      <w:start w:val="1"/>
      <w:numFmt w:val="bullet"/>
      <w:isLgl w:val="false"/>
      <w:suff w:val="tab"/>
      <w:lvlText w:val="·"/>
      <w:lvlJc w:val="left"/>
      <w:pPr>
        <w:ind w:left="5040" w:hanging="360"/>
      </w:pPr>
      <w:rPr>
        <w:rFonts w:ascii="Symbol" w:hAnsi="Symbol" w:cs="Symbol" w:eastAsia="Symbol" w:hint="default"/>
      </w:rPr>
    </w:lvl>
    <w:lvl w:ilvl="7">
      <w:start w:val="1"/>
      <w:numFmt w:val="bullet"/>
      <w:isLgl w:val="false"/>
      <w:suff w:val="tab"/>
      <w:lvlText w:val="o"/>
      <w:lvlJc w:val="left"/>
      <w:pPr>
        <w:ind w:left="5760" w:hanging="360"/>
      </w:pPr>
      <w:rPr>
        <w:rFonts w:ascii="Courier New" w:hAnsi="Courier New" w:cs="Courier New" w:eastAsia="Courier New" w:hint="default"/>
      </w:rPr>
    </w:lvl>
    <w:lvl w:ilvl="8">
      <w:start w:val="1"/>
      <w:numFmt w:val="bullet"/>
      <w:isLgl w:val="false"/>
      <w:suff w:val="tab"/>
      <w:lvlText w:val="§"/>
      <w:lvlJc w:val="left"/>
      <w:pPr>
        <w:ind w:left="6480" w:hanging="360"/>
      </w:pPr>
      <w:rPr>
        <w:rFonts w:ascii="Wingdings" w:hAnsi="Wingdings" w:cs="Wingdings" w:eastAsia="Wingdings" w:hint="default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/>
  <w:themeFontLang w:eastAsia="zh-CN"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hAnsiTheme="minorHAnsi" w:eastAsiaTheme="minorEastAsia" w:cstheme="minorBidi" w:hint="default"/>
        <w:sz w:val="22"/>
        <w:szCs w:val="22"/>
        <w:lang w:val="ru-RU" w:bidi="ar-SA" w:eastAsia="ru-RU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66">
    <w:name w:val="Heading 1"/>
    <w:basedOn w:val="839"/>
    <w:next w:val="839"/>
    <w:link w:val="667"/>
    <w:uiPriority w:val="9"/>
    <w:qFormat/>
    <w:pPr>
      <w:keepLines/>
      <w:keepNext/>
      <w:spacing w:before="480" w:after="200"/>
      <w:outlineLvl w:val="0"/>
    </w:pPr>
    <w:rPr>
      <w:rFonts w:ascii="Arial" w:hAnsi="Arial" w:cs="Arial" w:eastAsia="Arial"/>
      <w:sz w:val="40"/>
      <w:szCs w:val="40"/>
    </w:rPr>
  </w:style>
  <w:style w:type="character" w:styleId="667">
    <w:name w:val="Heading 1 Char"/>
    <w:basedOn w:val="841"/>
    <w:link w:val="666"/>
    <w:uiPriority w:val="9"/>
    <w:rPr>
      <w:rFonts w:ascii="Arial" w:hAnsi="Arial" w:cs="Arial" w:eastAsia="Arial"/>
      <w:sz w:val="40"/>
      <w:szCs w:val="40"/>
    </w:rPr>
  </w:style>
  <w:style w:type="paragraph" w:styleId="668">
    <w:name w:val="Heading 2"/>
    <w:basedOn w:val="839"/>
    <w:next w:val="839"/>
    <w:link w:val="669"/>
    <w:uiPriority w:val="9"/>
    <w:unhideWhenUsed/>
    <w:qFormat/>
    <w:pPr>
      <w:keepLines/>
      <w:keepNext/>
      <w:spacing w:before="360" w:after="200"/>
      <w:outlineLvl w:val="1"/>
    </w:pPr>
    <w:rPr>
      <w:rFonts w:ascii="Arial" w:hAnsi="Arial" w:cs="Arial" w:eastAsia="Arial"/>
      <w:sz w:val="34"/>
    </w:rPr>
  </w:style>
  <w:style w:type="character" w:styleId="669">
    <w:name w:val="Heading 2 Char"/>
    <w:basedOn w:val="841"/>
    <w:link w:val="668"/>
    <w:uiPriority w:val="9"/>
    <w:rPr>
      <w:rFonts w:ascii="Arial" w:hAnsi="Arial" w:cs="Arial" w:eastAsia="Arial"/>
      <w:sz w:val="34"/>
    </w:rPr>
  </w:style>
  <w:style w:type="character" w:styleId="670">
    <w:name w:val="Heading 3 Char"/>
    <w:basedOn w:val="841"/>
    <w:link w:val="840"/>
    <w:uiPriority w:val="9"/>
    <w:rPr>
      <w:rFonts w:ascii="Arial" w:hAnsi="Arial" w:cs="Arial" w:eastAsia="Arial"/>
      <w:sz w:val="30"/>
      <w:szCs w:val="30"/>
    </w:rPr>
  </w:style>
  <w:style w:type="paragraph" w:styleId="671">
    <w:name w:val="Heading 4"/>
    <w:basedOn w:val="839"/>
    <w:next w:val="839"/>
    <w:link w:val="67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cs="Arial" w:eastAsia="Arial"/>
      <w:b/>
      <w:bCs/>
      <w:sz w:val="26"/>
      <w:szCs w:val="26"/>
    </w:rPr>
  </w:style>
  <w:style w:type="character" w:styleId="672">
    <w:name w:val="Heading 4 Char"/>
    <w:basedOn w:val="841"/>
    <w:link w:val="671"/>
    <w:uiPriority w:val="9"/>
    <w:rPr>
      <w:rFonts w:ascii="Arial" w:hAnsi="Arial" w:cs="Arial" w:eastAsia="Arial"/>
      <w:b/>
      <w:bCs/>
      <w:sz w:val="26"/>
      <w:szCs w:val="26"/>
    </w:rPr>
  </w:style>
  <w:style w:type="paragraph" w:styleId="673">
    <w:name w:val="Heading 5"/>
    <w:basedOn w:val="839"/>
    <w:next w:val="839"/>
    <w:link w:val="67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cs="Arial" w:eastAsia="Arial"/>
      <w:b/>
      <w:bCs/>
      <w:sz w:val="24"/>
      <w:szCs w:val="24"/>
    </w:rPr>
  </w:style>
  <w:style w:type="character" w:styleId="674">
    <w:name w:val="Heading 5 Char"/>
    <w:basedOn w:val="841"/>
    <w:link w:val="673"/>
    <w:uiPriority w:val="9"/>
    <w:rPr>
      <w:rFonts w:ascii="Arial" w:hAnsi="Arial" w:cs="Arial" w:eastAsia="Arial"/>
      <w:b/>
      <w:bCs/>
      <w:sz w:val="24"/>
      <w:szCs w:val="24"/>
    </w:rPr>
  </w:style>
  <w:style w:type="paragraph" w:styleId="675">
    <w:name w:val="Heading 6"/>
    <w:basedOn w:val="839"/>
    <w:next w:val="839"/>
    <w:link w:val="67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cs="Arial" w:eastAsia="Arial"/>
      <w:b/>
      <w:bCs/>
      <w:sz w:val="22"/>
      <w:szCs w:val="22"/>
    </w:rPr>
  </w:style>
  <w:style w:type="character" w:styleId="676">
    <w:name w:val="Heading 6 Char"/>
    <w:basedOn w:val="841"/>
    <w:link w:val="675"/>
    <w:uiPriority w:val="9"/>
    <w:rPr>
      <w:rFonts w:ascii="Arial" w:hAnsi="Arial" w:cs="Arial" w:eastAsia="Arial"/>
      <w:b/>
      <w:bCs/>
      <w:sz w:val="22"/>
      <w:szCs w:val="22"/>
    </w:rPr>
  </w:style>
  <w:style w:type="paragraph" w:styleId="677">
    <w:name w:val="Heading 7"/>
    <w:basedOn w:val="839"/>
    <w:next w:val="839"/>
    <w:link w:val="67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cs="Arial" w:eastAsia="Arial"/>
      <w:b/>
      <w:bCs/>
      <w:i/>
      <w:iCs/>
      <w:sz w:val="22"/>
      <w:szCs w:val="22"/>
    </w:rPr>
  </w:style>
  <w:style w:type="character" w:styleId="678">
    <w:name w:val="Heading 7 Char"/>
    <w:basedOn w:val="841"/>
    <w:link w:val="677"/>
    <w:uiPriority w:val="9"/>
    <w:rPr>
      <w:rFonts w:ascii="Arial" w:hAnsi="Arial" w:cs="Arial" w:eastAsia="Arial"/>
      <w:b/>
      <w:bCs/>
      <w:i/>
      <w:iCs/>
      <w:sz w:val="22"/>
      <w:szCs w:val="22"/>
    </w:rPr>
  </w:style>
  <w:style w:type="paragraph" w:styleId="679">
    <w:name w:val="Heading 8"/>
    <w:basedOn w:val="839"/>
    <w:next w:val="839"/>
    <w:link w:val="68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cs="Arial" w:eastAsia="Arial"/>
      <w:i/>
      <w:iCs/>
      <w:sz w:val="22"/>
      <w:szCs w:val="22"/>
    </w:rPr>
  </w:style>
  <w:style w:type="character" w:styleId="680">
    <w:name w:val="Heading 8 Char"/>
    <w:basedOn w:val="841"/>
    <w:link w:val="679"/>
    <w:uiPriority w:val="9"/>
    <w:rPr>
      <w:rFonts w:ascii="Arial" w:hAnsi="Arial" w:cs="Arial" w:eastAsia="Arial"/>
      <w:i/>
      <w:iCs/>
      <w:sz w:val="22"/>
      <w:szCs w:val="22"/>
    </w:rPr>
  </w:style>
  <w:style w:type="paragraph" w:styleId="681">
    <w:name w:val="Heading 9"/>
    <w:basedOn w:val="839"/>
    <w:next w:val="839"/>
    <w:link w:val="68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cs="Arial" w:eastAsia="Arial"/>
      <w:i/>
      <w:iCs/>
      <w:sz w:val="21"/>
      <w:szCs w:val="21"/>
    </w:rPr>
  </w:style>
  <w:style w:type="character" w:styleId="682">
    <w:name w:val="Heading 9 Char"/>
    <w:basedOn w:val="841"/>
    <w:link w:val="681"/>
    <w:uiPriority w:val="9"/>
    <w:rPr>
      <w:rFonts w:ascii="Arial" w:hAnsi="Arial" w:cs="Arial" w:eastAsia="Arial"/>
      <w:i/>
      <w:iCs/>
      <w:sz w:val="21"/>
      <w:szCs w:val="21"/>
    </w:rPr>
  </w:style>
  <w:style w:type="paragraph" w:styleId="683">
    <w:name w:val="Title"/>
    <w:basedOn w:val="839"/>
    <w:next w:val="839"/>
    <w:link w:val="68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684">
    <w:name w:val="Title Char"/>
    <w:basedOn w:val="841"/>
    <w:link w:val="683"/>
    <w:uiPriority w:val="10"/>
    <w:rPr>
      <w:sz w:val="48"/>
      <w:szCs w:val="48"/>
    </w:rPr>
  </w:style>
  <w:style w:type="paragraph" w:styleId="685">
    <w:name w:val="Subtitle"/>
    <w:basedOn w:val="839"/>
    <w:next w:val="839"/>
    <w:link w:val="686"/>
    <w:uiPriority w:val="11"/>
    <w:qFormat/>
    <w:pPr>
      <w:spacing w:before="200" w:after="200"/>
    </w:pPr>
    <w:rPr>
      <w:sz w:val="24"/>
      <w:szCs w:val="24"/>
    </w:rPr>
  </w:style>
  <w:style w:type="character" w:styleId="686">
    <w:name w:val="Subtitle Char"/>
    <w:basedOn w:val="841"/>
    <w:link w:val="685"/>
    <w:uiPriority w:val="11"/>
    <w:rPr>
      <w:sz w:val="24"/>
      <w:szCs w:val="24"/>
    </w:rPr>
  </w:style>
  <w:style w:type="paragraph" w:styleId="687">
    <w:name w:val="Quote"/>
    <w:basedOn w:val="839"/>
    <w:next w:val="839"/>
    <w:link w:val="688"/>
    <w:uiPriority w:val="29"/>
    <w:qFormat/>
    <w:pPr>
      <w:ind w:left="720" w:right="720"/>
    </w:pPr>
    <w:rPr>
      <w:i/>
    </w:rPr>
  </w:style>
  <w:style w:type="character" w:styleId="688">
    <w:name w:val="Quote Char"/>
    <w:link w:val="687"/>
    <w:uiPriority w:val="29"/>
    <w:rPr>
      <w:i/>
    </w:rPr>
  </w:style>
  <w:style w:type="paragraph" w:styleId="689">
    <w:name w:val="Intense Quote"/>
    <w:basedOn w:val="839"/>
    <w:next w:val="839"/>
    <w:link w:val="69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690">
    <w:name w:val="Intense Quote Char"/>
    <w:link w:val="689"/>
    <w:uiPriority w:val="30"/>
    <w:rPr>
      <w:i/>
    </w:rPr>
  </w:style>
  <w:style w:type="paragraph" w:styleId="691">
    <w:name w:val="Header"/>
    <w:basedOn w:val="839"/>
    <w:link w:val="692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2">
    <w:name w:val="Header Char"/>
    <w:basedOn w:val="841"/>
    <w:link w:val="691"/>
    <w:uiPriority w:val="99"/>
  </w:style>
  <w:style w:type="paragraph" w:styleId="693">
    <w:name w:val="Footer"/>
    <w:basedOn w:val="839"/>
    <w:link w:val="69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694">
    <w:name w:val="Footer Char"/>
    <w:basedOn w:val="841"/>
    <w:link w:val="693"/>
    <w:uiPriority w:val="99"/>
  </w:style>
  <w:style w:type="character" w:styleId="695">
    <w:name w:val="Caption Char"/>
    <w:basedOn w:val="938"/>
    <w:link w:val="693"/>
    <w:uiPriority w:val="99"/>
  </w:style>
  <w:style w:type="table" w:styleId="696">
    <w:name w:val="Table Grid Light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697">
    <w:name w:val="Plain Table 1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8">
    <w:name w:val="Plain Table 2"/>
    <w:basedOn w:val="947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699">
    <w:name w:val="Plain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00">
    <w:name w:val="Plain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1">
    <w:name w:val="Plain Table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02">
    <w:name w:val="Grid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3">
    <w:name w:val="Grid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4">
    <w:name w:val="Grid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5">
    <w:name w:val="Grid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6">
    <w:name w:val="Grid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7">
    <w:name w:val="Grid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8">
    <w:name w:val="Grid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09">
    <w:name w:val="Grid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0">
    <w:name w:val="Grid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1">
    <w:name w:val="Grid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2">
    <w:name w:val="Grid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3">
    <w:name w:val="Grid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4">
    <w:name w:val="Grid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5">
    <w:name w:val="Grid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6">
    <w:name w:val="Grid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7">
    <w:name w:val="Grid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8">
    <w:name w:val="Grid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9">
    <w:name w:val="Grid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0">
    <w:name w:val="Grid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1">
    <w:name w:val="Grid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2">
    <w:name w:val="Grid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3">
    <w:name w:val="Grid Table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24">
    <w:name w:val="Grid Table 4 - Accent 1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ce6f1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5d8dc2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25">
    <w:name w:val="Grid Table 4 - Accent 2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26">
    <w:name w:val="Grid Table 4 - Accent 3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9bba59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27">
    <w:name w:val="Grid Table 4 - Accent 4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28">
    <w:name w:val="Grid Table 4 - Accent 5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29">
    <w:name w:val="Grid Table 4 - Accent 6"/>
    <w:basedOn w:val="947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30">
    <w:name w:val="Grid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31">
    <w:name w:val="Grid Table 5 Dark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ae5f1" w:themeFill="accent1" w:themeFillTint="34"/>
    </w:tblPr>
    <w:tblStylePr w:type="band1Horz">
      <w:tcPr>
        <w:shd w:val="clear" w:color="ffffff" w:themeColor="accent1" w:themeTint="75" w:fill="adc5e0" w:themeFill="accent1" w:themeFillTint="75"/>
      </w:tcPr>
    </w:tblStylePr>
    <w:tblStylePr w:type="band1Vert">
      <w:tcPr>
        <w:shd w:val="clear" w:color="ffffff" w:themeColor="accent1" w:themeTint="75" w:fill="adc5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  <w:tcBorders>
          <w:top w:val="single" w:color="000000" w:themeColor="light1" w:sz="4" w:space="0"/>
        </w:tcBorders>
      </w:tcPr>
    </w:tblStylePr>
  </w:style>
  <w:style w:type="table" w:styleId="732">
    <w:name w:val="Grid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2dcdb" w:themeFill="accent2" w:themeFillTint="32"/>
    </w:tblPr>
    <w:tblStylePr w:type="band1Horz">
      <w:tcPr>
        <w:shd w:val="clear" w:color="ffffff" w:themeColor="accent2" w:themeTint="75" w:fill="e1adac" w:themeFill="accent2" w:themeFillTint="75"/>
      </w:tcPr>
    </w:tblStylePr>
    <w:tblStylePr w:type="band1Vert">
      <w:tcPr>
        <w:shd w:val="clear" w:color="ffffff" w:themeColor="accent2" w:themeTint="75" w:fill="e1adac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  <w:tcBorders>
          <w:top w:val="single" w:color="000000" w:themeColor="light1" w:sz="4" w:space="0"/>
        </w:tcBorders>
      </w:tcPr>
    </w:tblStylePr>
  </w:style>
  <w:style w:type="table" w:styleId="733">
    <w:name w:val="Grid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af0dd" w:themeFill="accent3" w:themeFillTint="34"/>
    </w:tblPr>
    <w:tblStylePr w:type="band1Horz">
      <w:tcPr>
        <w:shd w:val="clear" w:color="ffffff" w:themeColor="accent3" w:themeTint="75" w:fill="d1dfb2" w:themeFill="accent3" w:themeFillTint="75"/>
      </w:tcPr>
    </w:tblStylePr>
    <w:tblStylePr w:type="band1Vert">
      <w:tcPr>
        <w:shd w:val="clear" w:color="ffffff" w:themeColor="accent3" w:themeTint="75" w:fill="d1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  <w:tcBorders>
          <w:top w:val="single" w:color="000000" w:themeColor="light1" w:sz="4" w:space="0"/>
        </w:tcBorders>
      </w:tcPr>
    </w:tblStylePr>
  </w:style>
  <w:style w:type="table" w:styleId="734">
    <w:name w:val="Grid Table 5 Dark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e5dfec" w:themeFill="accent4" w:themeFillTint="34"/>
    </w:tblPr>
    <w:tblStylePr w:type="band1Horz">
      <w:tcPr>
        <w:shd w:val="clear" w:color="ffffff" w:themeColor="accent4" w:themeTint="75" w:fill="c4b7d4" w:themeFill="accent4" w:themeFillTint="75"/>
      </w:tcPr>
    </w:tblStylePr>
    <w:tblStylePr w:type="band1Vert">
      <w:tcPr>
        <w:shd w:val="clear" w:color="ffffff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  <w:tcBorders>
          <w:top w:val="single" w:color="000000" w:themeColor="light1" w:sz="4" w:space="0"/>
        </w:tcBorders>
      </w:tcPr>
    </w:tblStylePr>
  </w:style>
  <w:style w:type="table" w:styleId="735">
    <w:name w:val="Grid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aeef3" w:themeFill="accent5" w:themeFillTint="34"/>
    </w:tblPr>
    <w:tblStylePr w:type="band1Horz">
      <w:tcPr>
        <w:shd w:val="clear" w:color="ffffff" w:themeColor="accent5" w:themeTint="75" w:fill="abd9e4" w:themeFill="accent5" w:themeFillTint="75"/>
      </w:tcPr>
    </w:tblStylePr>
    <w:tblStylePr w:type="band1Vert">
      <w:tcPr>
        <w:shd w:val="clear" w:color="ffffff" w:themeColor="accent5" w:themeTint="75" w:fill="abd9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  <w:tcBorders>
          <w:top w:val="single" w:color="000000" w:themeColor="light1" w:sz="4" w:space="0"/>
        </w:tcBorders>
      </w:tcPr>
    </w:tblStylePr>
  </w:style>
  <w:style w:type="table" w:styleId="736">
    <w:name w:val="Grid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fde9d8" w:themeFill="accent6" w:themeFillTint="34"/>
    </w:tblPr>
    <w:tblStylePr w:type="band1Horz">
      <w:tcPr>
        <w:shd w:val="clear" w:color="ffffff" w:themeColor="accent6" w:themeTint="75" w:fill="fbcda8" w:themeFill="accent6" w:themeFillTint="75"/>
      </w:tcPr>
    </w:tblStylePr>
    <w:tblStylePr w:type="band1Vert">
      <w:tcPr>
        <w:shd w:val="clear" w:color="ffffff" w:themeColor="accent6" w:themeTint="75" w:fill="fbcd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  <w:tcBorders>
          <w:top w:val="single" w:color="000000" w:themeColor="light1" w:sz="4" w:space="0"/>
        </w:tcBorders>
      </w:tcPr>
    </w:tblStylePr>
  </w:style>
  <w:style w:type="table" w:styleId="737">
    <w:name w:val="Grid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38">
    <w:name w:val="Grid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E70A3" w:themeColor="accent1" w:themeTint="80" w:themeShade="95"/>
      </w:rPr>
    </w:tblStylePr>
    <w:tblStylePr w:type="firstRow">
      <w:rPr>
        <w:b/>
        <w:color w:val="3E70A3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E70A3" w:themeColor="accent1" w:themeTint="80" w:themeShade="95"/>
      </w:rPr>
    </w:tblStylePr>
    <w:tblStylePr w:type="lastRow">
      <w:rPr>
        <w:b/>
        <w:color w:val="3E70A3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39">
    <w:name w:val="Grid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40">
    <w:name w:val="Grid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5C702F" w:themeColor="accent3" w:themeTint="FE" w:themeShade="95"/>
      </w:rPr>
    </w:tblStylePr>
    <w:tblStylePr w:type="firstRow">
      <w:rPr>
        <w:b/>
        <w:color w:val="5C702F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5C702F" w:themeColor="accent3" w:themeTint="FE" w:themeShade="95"/>
      </w:rPr>
    </w:tblStylePr>
    <w:tblStylePr w:type="lastRow">
      <w:rPr>
        <w:b/>
        <w:color w:val="5C702F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41">
    <w:name w:val="Grid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42">
    <w:name w:val="Grid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3">
    <w:name w:val="Grid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66777" w:themeColor="accent5" w:themeShade="95"/>
      </w:rPr>
    </w:tblStylePr>
    <w:tblStylePr w:type="firstRow">
      <w:rPr>
        <w:b/>
        <w:color w:val="266777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66777" w:themeColor="accent5" w:themeShade="95"/>
      </w:rPr>
    </w:tblStylePr>
    <w:tblStylePr w:type="lastRow">
      <w:rPr>
        <w:b/>
        <w:color w:val="266777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44">
    <w:name w:val="Grid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5">
    <w:name w:val="Grid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E70A3" w:themeColor="accent1" w:themeTint="80" w:themeShade="95"/>
        <w:sz w:val="22"/>
      </w:rPr>
      <w:tcPr>
        <w:shd w:val="clear" w:color="ffffff" w:themeColor="accent1" w:themeTint="34" w:fill="dae5f1" w:themeFill="accent1" w:themeFillTint="34"/>
      </w:tcPr>
    </w:tblStylePr>
    <w:tblStylePr w:type="band1Vert">
      <w:tcPr>
        <w:shd w:val="clear" w:color="ffffff" w:themeColor="accent1" w:themeTint="34" w:fill="dae5f1" w:themeFill="accent1" w:themeFillTint="34"/>
      </w:tcPr>
    </w:tblStylePr>
    <w:tblStylePr w:type="band2Horz">
      <w:rPr>
        <w:rFonts w:ascii="Arial" w:hAnsi="Arial"/>
        <w:color w:val="3E70A3" w:themeColor="accent1" w:themeTint="80" w:themeShade="95"/>
        <w:sz w:val="22"/>
      </w:rPr>
    </w:tblStylePr>
    <w:tblStylePr w:type="firstCol">
      <w:rPr>
        <w:rFonts w:ascii="Arial" w:hAnsi="Arial"/>
        <w:i/>
        <w:color w:val="3E70A3" w:themeColor="accen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E70A3" w:themeColor="accen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E70A3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6">
    <w:name w:val="Grid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32" w:fill="f2dcdb" w:themeFill="accent2" w:themeFillTint="32"/>
      </w:tcPr>
    </w:tblStylePr>
    <w:tblStylePr w:type="band1Vert">
      <w:tcPr>
        <w:shd w:val="clear" w:color="ffffff" w:themeColor="accent2" w:themeTint="32" w:fill="f2dcdb" w:themeFill="accent2" w:themeFillTint="32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7">
    <w:name w:val="Grid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5C702F" w:themeColor="accent3" w:themeTint="FE" w:themeShade="95"/>
        <w:sz w:val="22"/>
      </w:rPr>
      <w:tcPr>
        <w:shd w:val="clear" w:color="ffffff" w:themeColor="accent3" w:themeTint="34" w:fill="eaf0dd" w:themeFill="accent3" w:themeFillTint="34"/>
      </w:tcPr>
    </w:tblStylePr>
    <w:tblStylePr w:type="band1Vert">
      <w:tcPr>
        <w:shd w:val="clear" w:color="ffffff" w:themeColor="accent3" w:themeTint="34" w:fill="eaf0dd" w:themeFill="accent3" w:themeFillTint="34"/>
      </w:tcPr>
    </w:tblStylePr>
    <w:tblStylePr w:type="band2Horz">
      <w:rPr>
        <w:rFonts w:ascii="Arial" w:hAnsi="Arial"/>
        <w:color w:val="5C702F" w:themeColor="accent3" w:themeTint="FE" w:themeShade="95"/>
        <w:sz w:val="22"/>
      </w:rPr>
    </w:tblStylePr>
    <w:tblStylePr w:type="firstCol">
      <w:rPr>
        <w:rFonts w:ascii="Arial" w:hAnsi="Arial"/>
        <w:i/>
        <w:color w:val="5C702F" w:themeColor="accent3" w:themeTint="FE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C702F" w:themeColor="accent3" w:themeTint="FE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5C702F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34" w:fill="e5dfec" w:themeFill="accent4" w:themeFillTint="34"/>
      </w:tcPr>
    </w:tblStylePr>
    <w:tblStylePr w:type="band1Vert">
      <w:tcPr>
        <w:shd w:val="clear" w:color="ffffff" w:themeColor="accent4" w:themeTint="34" w:fill="e5dfec" w:themeFill="accent4" w:themeFillTint="34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66777" w:themeColor="accent5" w:themeShade="95"/>
        <w:sz w:val="22"/>
      </w:rPr>
      <w:tcPr>
        <w:shd w:val="clear" w:color="ffffff" w:themeColor="accent5" w:themeTint="34" w:fill="daeef3" w:themeFill="accent5" w:themeFillTint="34"/>
      </w:tcPr>
    </w:tblStylePr>
    <w:tblStylePr w:type="band1Vert">
      <w:tcPr>
        <w:shd w:val="clear" w:color="ffffff" w:themeColor="accent5" w:themeTint="34" w:fill="daeef3" w:themeFill="accent5" w:themeFillTint="34"/>
      </w:tcPr>
    </w:tblStylePr>
    <w:tblStylePr w:type="band2Horz">
      <w:rPr>
        <w:rFonts w:ascii="Arial" w:hAnsi="Arial"/>
        <w:color w:val="266777" w:themeColor="accent5" w:themeShade="95"/>
        <w:sz w:val="22"/>
      </w:rPr>
    </w:tblStylePr>
    <w:tblStylePr w:type="firstCol">
      <w:rPr>
        <w:rFonts w:ascii="Arial" w:hAnsi="Arial"/>
        <w:i/>
        <w:color w:val="266777" w:themeColor="accent5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7" w:themeColor="accent5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7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B05307" w:themeColor="accent6" w:themeShade="95"/>
        <w:sz w:val="22"/>
      </w:rPr>
      <w:tcPr>
        <w:shd w:val="clear" w:color="ffffff" w:themeColor="accent6" w:themeTint="34" w:fill="fde9d8" w:themeFill="accent6" w:themeFillTint="34"/>
      </w:tcPr>
    </w:tblStylePr>
    <w:tblStylePr w:type="band1Vert">
      <w:tcPr>
        <w:shd w:val="clear" w:color="ffffff" w:themeColor="accent6" w:themeTint="34" w:fill="fde9d8" w:themeFill="accent6" w:themeFillTint="34"/>
      </w:tcPr>
    </w:tblStylePr>
    <w:tblStylePr w:type="band2Horz">
      <w:rPr>
        <w:rFonts w:ascii="Arial" w:hAnsi="Arial"/>
        <w:color w:val="B05307" w:themeColor="accent6" w:themeShade="95"/>
        <w:sz w:val="22"/>
      </w:rPr>
    </w:tblStylePr>
    <w:tblStylePr w:type="firstCol">
      <w:rPr>
        <w:rFonts w:ascii="Arial" w:hAnsi="Arial"/>
        <w:i/>
        <w:color w:val="B05307" w:themeColor="accent6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05307" w:themeColor="accent6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05307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List Table 1 Light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List Table 1 Light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List Table 1 Light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List Table 1 Light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List Table 1 Light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List Table 1 Light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List Table 1 Light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List Table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59">
    <w:name w:val="List Table 2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60">
    <w:name w:val="List Table 2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61">
    <w:name w:val="List Table 2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762">
    <w:name w:val="List Table 2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763">
    <w:name w:val="List Table 2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764">
    <w:name w:val="List Table 2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765">
    <w:name w:val="List Table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6">
    <w:name w:val="List Table 3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7">
    <w:name w:val="List Table 3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8">
    <w:name w:val="List Table 3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9">
    <w:name w:val="List Table 3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0">
    <w:name w:val="List Table 3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91cd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1">
    <w:name w:val="List Table 3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f9bf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2">
    <w:name w:val="List Table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3">
    <w:name w:val="List Table 4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3e0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4">
    <w:name w:val="List Table 4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efd3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5">
    <w:name w:val="List Table 4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6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6">
    <w:name w:val="List Table 4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7">
    <w:name w:val="List Table 4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8">
    <w:name w:val="List Table 4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fce4d1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79">
    <w:name w:val="List Table 5 Dark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0">
    <w:name w:val="List Table 5 Dark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f81bd" w:themeFill="accent1"/>
    </w:tblPr>
    <w:tblStylePr w:type="band1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f81bd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f81bd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4f81bd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1">
    <w:name w:val="List Table 5 Dark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d99694" w:themeFill="accent2" w:themeFillTint="97"/>
    </w:tblPr>
    <w:tblStylePr w:type="band1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d99694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d99694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d99694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2">
    <w:name w:val="List Table 5 Dark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3d69b" w:themeFill="accent3" w:themeFillTint="98"/>
    </w:tblPr>
    <w:tblStylePr w:type="band1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3d69b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3d69b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3d69b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3">
    <w:name w:val="List Table 5 Dark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b2a1c6" w:themeFill="accent4" w:themeFillTint="9A"/>
    </w:tblPr>
    <w:tblStylePr w:type="band1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b2a1c6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b2a1c6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b2a1c6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4">
    <w:name w:val="List Table 5 Dark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1cddc" w:themeFill="accent5" w:themeFillTint="9A"/>
    </w:tblPr>
    <w:tblStylePr w:type="band1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1cddc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1cddc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91cddc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5">
    <w:name w:val="List Table 5 Dark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f9bf90" w:themeFill="accent6" w:themeFillTint="98"/>
    </w:tblPr>
    <w:tblStylePr w:type="band1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f9bf90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f9bf90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f9bf90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786">
    <w:name w:val="List Table 6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787">
    <w:name w:val="List Table 6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A4B71" w:themeColor="accent1" w:themeShade="95"/>
      </w:rPr>
    </w:tblStylePr>
    <w:tblStylePr w:type="firstRow">
      <w:rPr>
        <w:b/>
        <w:color w:val="2A4B71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A4B71" w:themeColor="accent1" w:themeShade="95"/>
      </w:rPr>
    </w:tblStylePr>
    <w:tblStylePr w:type="lastRow">
      <w:rPr>
        <w:b/>
        <w:color w:val="2A4B71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788">
    <w:name w:val="List Table 6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9C3A37" w:themeColor="accent2" w:themeTint="97" w:themeShade="95"/>
      </w:rPr>
    </w:tblStylePr>
    <w:tblStylePr w:type="firstRow">
      <w:rPr>
        <w:b/>
        <w:color w:val="9C3A37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9C3A37" w:themeColor="accent2" w:themeTint="97" w:themeShade="95"/>
      </w:rPr>
    </w:tblStylePr>
    <w:tblStylePr w:type="lastRow">
      <w:rPr>
        <w:b/>
        <w:color w:val="9C3A37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789">
    <w:name w:val="List Table 6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C983F" w:themeColor="accent3" w:themeTint="98" w:themeShade="95"/>
      </w:rPr>
    </w:tblStylePr>
    <w:tblStylePr w:type="firstRow">
      <w:rPr>
        <w:b/>
        <w:color w:val="7C983F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C983F" w:themeColor="accent3" w:themeTint="98" w:themeShade="95"/>
      </w:rPr>
    </w:tblStylePr>
    <w:tblStylePr w:type="lastRow">
      <w:rPr>
        <w:b/>
        <w:color w:val="7C983F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790">
    <w:name w:val="List Table 6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664F82" w:themeColor="accent4" w:themeTint="9A" w:themeShade="95"/>
      </w:rPr>
    </w:tblStylePr>
    <w:tblStylePr w:type="firstRow">
      <w:rPr>
        <w:b/>
        <w:color w:val="664F82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664F82" w:themeColor="accent4" w:themeTint="9A" w:themeShade="95"/>
      </w:rPr>
    </w:tblStylePr>
    <w:tblStylePr w:type="lastRow">
      <w:rPr>
        <w:b/>
        <w:color w:val="664F82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791">
    <w:name w:val="List Table 6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8AA0" w:themeColor="accent5" w:themeTint="9A" w:themeShade="95"/>
      </w:rPr>
    </w:tblStylePr>
    <w:tblStylePr w:type="firstRow">
      <w:rPr>
        <w:b/>
        <w:color w:val="338AA0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8AA0" w:themeColor="accent5" w:themeTint="9A" w:themeShade="95"/>
      </w:rPr>
    </w:tblStylePr>
    <w:tblStylePr w:type="lastRow">
      <w:rPr>
        <w:b/>
        <w:color w:val="338AA0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792">
    <w:name w:val="List Table 6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D9680C" w:themeColor="accent6" w:themeTint="98" w:themeShade="95"/>
      </w:rPr>
    </w:tblStylePr>
    <w:tblStylePr w:type="firstRow">
      <w:rPr>
        <w:b/>
        <w:color w:val="D9680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D9680C" w:themeColor="accent6" w:themeTint="98" w:themeShade="95"/>
      </w:rPr>
    </w:tblStylePr>
    <w:tblStylePr w:type="lastRow">
      <w:rPr>
        <w:b/>
        <w:color w:val="D9680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793">
    <w:name w:val="List Table 7 Colorful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794">
    <w:name w:val="List Table 7 Colorful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A4B71" w:themeColor="accent1" w:themeShade="95"/>
        <w:sz w:val="22"/>
      </w:rPr>
      <w:tcPr>
        <w:shd w:val="clear" w:color="ffffff" w:themeColor="accent1" w:themeTint="40" w:fill="d3e0ee" w:themeFill="accent1" w:themeFillTint="40"/>
      </w:tcPr>
    </w:tblStylePr>
    <w:tblStylePr w:type="band1Vert">
      <w:tcPr>
        <w:shd w:val="clear" w:color="ffffff" w:themeColor="accent1" w:themeTint="40" w:fill="d3e0ee" w:themeFill="accent1" w:themeFillTint="40"/>
      </w:tcPr>
    </w:tblStylePr>
    <w:tblStylePr w:type="band2Horz">
      <w:rPr>
        <w:rFonts w:ascii="Arial" w:hAnsi="Arial"/>
        <w:color w:val="2A4B71" w:themeColor="accent1" w:themeShade="95"/>
        <w:sz w:val="22"/>
      </w:rPr>
    </w:tblStylePr>
    <w:tblStylePr w:type="firstCol">
      <w:rPr>
        <w:rFonts w:ascii="Arial" w:hAnsi="Arial"/>
        <w:i/>
        <w:color w:val="2A4B71" w:themeColor="accent1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B71" w:themeColor="accent1" w:themeShade="95"/>
        <w:sz w:val="22"/>
      </w:rPr>
      <w:tcPr>
        <w:shd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B71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A4B71" w:themeColor="accent1" w:themeShade="95"/>
        <w:sz w:val="22"/>
      </w:rPr>
    </w:tblStylePr>
  </w:style>
  <w:style w:type="table" w:styleId="795">
    <w:name w:val="List Table 7 Colorful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9C3A37" w:themeColor="accent2" w:themeTint="97" w:themeShade="95"/>
        <w:sz w:val="22"/>
      </w:rPr>
      <w:tcPr>
        <w:shd w:val="clear" w:color="ffffff" w:themeColor="accent2" w:themeTint="40" w:fill="efd3d2" w:themeFill="accent2" w:themeFillTint="40"/>
      </w:tcPr>
    </w:tblStylePr>
    <w:tblStylePr w:type="band1Vert">
      <w:tcPr>
        <w:shd w:val="clear" w:color="ffffff" w:themeColor="accent2" w:themeTint="40" w:fill="efd3d2" w:themeFill="accent2" w:themeFillTint="40"/>
      </w:tcPr>
    </w:tblStylePr>
    <w:tblStylePr w:type="band2Horz">
      <w:rPr>
        <w:rFonts w:ascii="Arial" w:hAnsi="Arial"/>
        <w:color w:val="9C3A37" w:themeColor="accent2" w:themeTint="97" w:themeShade="95"/>
        <w:sz w:val="22"/>
      </w:rPr>
    </w:tblStylePr>
    <w:tblStylePr w:type="firstCol">
      <w:rPr>
        <w:rFonts w:ascii="Arial" w:hAnsi="Arial"/>
        <w:i/>
        <w:color w:val="9C3A37" w:themeColor="accent2" w:themeTint="97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C3A37" w:themeColor="accent2" w:themeTint="97" w:themeShade="95"/>
        <w:sz w:val="22"/>
      </w:rPr>
      <w:tcPr>
        <w:shd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C3A37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9C3A37" w:themeColor="accent2" w:themeTint="97" w:themeShade="95"/>
        <w:sz w:val="22"/>
      </w:rPr>
    </w:tblStylePr>
  </w:style>
  <w:style w:type="table" w:styleId="796">
    <w:name w:val="List Table 7 Colorful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C983F" w:themeColor="accent3" w:themeTint="98" w:themeShade="95"/>
        <w:sz w:val="22"/>
      </w:rPr>
      <w:tcPr>
        <w:shd w:val="clear" w:color="ffffff" w:themeColor="accent3" w:themeTint="40" w:fill="e6eed5" w:themeFill="accent3" w:themeFillTint="40"/>
      </w:tcPr>
    </w:tblStylePr>
    <w:tblStylePr w:type="band1Vert">
      <w:tcPr>
        <w:shd w:val="clear" w:color="ffffff" w:themeColor="accent3" w:themeTint="40" w:fill="e6eed5" w:themeFill="accent3" w:themeFillTint="40"/>
      </w:tcPr>
    </w:tblStylePr>
    <w:tblStylePr w:type="band2Horz">
      <w:rPr>
        <w:rFonts w:ascii="Arial" w:hAnsi="Arial"/>
        <w:color w:val="7C983F" w:themeColor="accent3" w:themeTint="98" w:themeShade="95"/>
        <w:sz w:val="22"/>
      </w:rPr>
    </w:tblStylePr>
    <w:tblStylePr w:type="firstCol">
      <w:rPr>
        <w:rFonts w:ascii="Arial" w:hAnsi="Arial"/>
        <w:i/>
        <w:color w:val="7C983F" w:themeColor="accent3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C983F" w:themeColor="accent3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C983F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C983F" w:themeColor="accent3" w:themeTint="98" w:themeShade="95"/>
        <w:sz w:val="22"/>
      </w:rPr>
    </w:tblStylePr>
  </w:style>
  <w:style w:type="table" w:styleId="797">
    <w:name w:val="List Table 7 Colorful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664F82" w:themeColor="accent4" w:themeTint="9A" w:themeShade="95"/>
        <w:sz w:val="22"/>
      </w:rPr>
      <w:tcPr>
        <w:shd w:val="clear" w:color="ffffff" w:themeColor="accent4" w:themeTint="40" w:fill="dfd8e7" w:themeFill="accent4" w:themeFillTint="40"/>
      </w:tcPr>
    </w:tblStylePr>
    <w:tblStylePr w:type="band1Vert">
      <w:tcPr>
        <w:shd w:val="clear" w:color="ffffff" w:themeColor="accent4" w:themeTint="40" w:fill="dfd8e7" w:themeFill="accent4" w:themeFillTint="40"/>
      </w:tcPr>
    </w:tblStylePr>
    <w:tblStylePr w:type="band2Horz">
      <w:rPr>
        <w:rFonts w:ascii="Arial" w:hAnsi="Arial"/>
        <w:color w:val="664F82" w:themeColor="accent4" w:themeTint="9A" w:themeShade="95"/>
        <w:sz w:val="22"/>
      </w:rPr>
    </w:tblStylePr>
    <w:tblStylePr w:type="firstCol">
      <w:rPr>
        <w:rFonts w:ascii="Arial" w:hAnsi="Arial"/>
        <w:i/>
        <w:color w:val="664F82" w:themeColor="accent4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64F82" w:themeColor="accent4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664F82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664F82" w:themeColor="accent4" w:themeTint="9A" w:themeShade="95"/>
        <w:sz w:val="22"/>
      </w:rPr>
    </w:tblStylePr>
  </w:style>
  <w:style w:type="table" w:styleId="798">
    <w:name w:val="List Table 7 Colorful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8AA0" w:themeColor="accent5" w:themeTint="9A" w:themeShade="95"/>
        <w:sz w:val="22"/>
      </w:rPr>
      <w:tcPr>
        <w:shd w:val="clear" w:color="ffffff" w:themeColor="accent5" w:themeTint="40" w:fill="d1eaf0" w:themeFill="accent5" w:themeFillTint="40"/>
      </w:tcPr>
    </w:tblStylePr>
    <w:tblStylePr w:type="band1Vert">
      <w:tcPr>
        <w:shd w:val="clear" w:color="ffffff" w:themeColor="accent5" w:themeTint="40" w:fill="d1eaf0" w:themeFill="accent5" w:themeFillTint="40"/>
      </w:tcPr>
    </w:tblStylePr>
    <w:tblStylePr w:type="band2Horz">
      <w:rPr>
        <w:rFonts w:ascii="Arial" w:hAnsi="Arial"/>
        <w:color w:val="338AA0" w:themeColor="accent5" w:themeTint="9A" w:themeShade="95"/>
        <w:sz w:val="22"/>
      </w:rPr>
    </w:tblStylePr>
    <w:tblStylePr w:type="firstCol">
      <w:rPr>
        <w:rFonts w:ascii="Arial" w:hAnsi="Arial"/>
        <w:i/>
        <w:color w:val="338AA0" w:themeColor="accent5" w:themeTint="9A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8AA0" w:themeColor="accent5" w:themeTint="9A" w:themeShade="95"/>
        <w:sz w:val="22"/>
      </w:rPr>
      <w:tcPr>
        <w:shd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8AA0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8AA0" w:themeColor="accent5" w:themeTint="9A" w:themeShade="95"/>
        <w:sz w:val="22"/>
      </w:rPr>
    </w:tblStylePr>
  </w:style>
  <w:style w:type="table" w:styleId="799">
    <w:name w:val="List Table 7 Colorful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D9680C" w:themeColor="accent6" w:themeTint="98" w:themeShade="95"/>
        <w:sz w:val="22"/>
      </w:rPr>
      <w:tcPr>
        <w:shd w:val="clear" w:color="ffffff" w:themeColor="accent6" w:themeTint="40" w:fill="fce4d1" w:themeFill="accent6" w:themeFillTint="40"/>
      </w:tcPr>
    </w:tblStylePr>
    <w:tblStylePr w:type="band1Vert">
      <w:tcPr>
        <w:shd w:val="clear" w:color="ffffff" w:themeColor="accent6" w:themeTint="40" w:fill="fce4d1" w:themeFill="accent6" w:themeFillTint="40"/>
      </w:tcPr>
    </w:tblStylePr>
    <w:tblStylePr w:type="band2Horz">
      <w:rPr>
        <w:rFonts w:ascii="Arial" w:hAnsi="Arial"/>
        <w:color w:val="D9680C" w:themeColor="accent6" w:themeTint="98" w:themeShade="95"/>
        <w:sz w:val="22"/>
      </w:rPr>
    </w:tblStylePr>
    <w:tblStylePr w:type="firstCol">
      <w:rPr>
        <w:rFonts w:ascii="Arial" w:hAnsi="Arial"/>
        <w:i/>
        <w:color w:val="D9680C" w:themeColor="accent6" w:themeTint="98" w:themeShade="95"/>
        <w:sz w:val="22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680C" w:themeColor="accent6" w:themeTint="98" w:themeShade="95"/>
        <w:sz w:val="22"/>
      </w:rPr>
      <w:tcPr>
        <w:shd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680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D9680C" w:themeColor="accent6" w:themeTint="98" w:themeShade="95"/>
        <w:sz w:val="22"/>
      </w:rPr>
    </w:tblStylePr>
  </w:style>
  <w:style w:type="table" w:styleId="800">
    <w:name w:val="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1">
    <w:name w:val="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2">
    <w:name w:val="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03">
    <w:name w:val="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04">
    <w:name w:val="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05">
    <w:name w:val="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06">
    <w:name w:val="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07">
    <w:name w:val="Bordered &amp; Lined - Accent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08">
    <w:name w:val="Bordered &amp; Lined - Accent 1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5d8dc2" w:themeFill="accent1" w:themeFillTint="EA"/>
      </w:tcPr>
    </w:tblStylePr>
  </w:style>
  <w:style w:type="table" w:styleId="809">
    <w:name w:val="Bordered &amp; Lined - Accent 2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2dcdb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d99694" w:themeFill="accent2" w:themeFillTint="97"/>
      </w:tcPr>
    </w:tblStylePr>
  </w:style>
  <w:style w:type="table" w:styleId="810">
    <w:name w:val="Bordered &amp; Lined - Accent 3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af0d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9bba59" w:themeFill="accent3" w:themeFillTint="FE"/>
      </w:tcPr>
    </w:tblStylePr>
  </w:style>
  <w:style w:type="table" w:styleId="811">
    <w:name w:val="Bordered &amp; Lined - Accent 4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b2a1c6" w:themeFill="accent4" w:themeFillTint="9A"/>
      </w:tcPr>
    </w:tblStylePr>
  </w:style>
  <w:style w:type="table" w:styleId="812">
    <w:name w:val="Bordered &amp; Lined - Accent 5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bacc6" w:themeFill="accent5"/>
      </w:tcPr>
    </w:tblStylePr>
  </w:style>
  <w:style w:type="table" w:styleId="813">
    <w:name w:val="Bordered &amp; Lined - Accent 6"/>
    <w:basedOn w:val="947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f79646" w:themeFill="accent6"/>
      </w:tcPr>
    </w:tblStylePr>
  </w:style>
  <w:style w:type="table" w:styleId="814">
    <w:name w:val="Bordered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15">
    <w:name w:val="Bordered - Accent 1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16">
    <w:name w:val="Bordered - Accent 2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17">
    <w:name w:val="Bordered - Accent 3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18">
    <w:name w:val="Bordered - Accent 4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19">
    <w:name w:val="Bordered - Accent 5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20">
    <w:name w:val="Bordered - Accent 6"/>
    <w:basedOn w:val="947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821">
    <w:name w:val="Hyperlink"/>
    <w:uiPriority w:val="99"/>
    <w:unhideWhenUsed/>
    <w:rPr>
      <w:color w:val="0000FF" w:themeColor="hyperlink"/>
      <w:u w:val="single"/>
    </w:rPr>
  </w:style>
  <w:style w:type="paragraph" w:styleId="822">
    <w:name w:val="footnote text"/>
    <w:basedOn w:val="839"/>
    <w:link w:val="823"/>
    <w:uiPriority w:val="99"/>
    <w:semiHidden/>
    <w:unhideWhenUsed/>
    <w:pPr>
      <w:spacing w:after="40" w:line="240" w:lineRule="auto"/>
    </w:pPr>
    <w:rPr>
      <w:sz w:val="18"/>
    </w:rPr>
  </w:style>
  <w:style w:type="character" w:styleId="823">
    <w:name w:val="Footnote Text Char"/>
    <w:link w:val="822"/>
    <w:uiPriority w:val="99"/>
    <w:rPr>
      <w:sz w:val="18"/>
    </w:rPr>
  </w:style>
  <w:style w:type="character" w:styleId="824">
    <w:name w:val="footnote reference"/>
    <w:basedOn w:val="841"/>
    <w:uiPriority w:val="99"/>
    <w:unhideWhenUsed/>
    <w:rPr>
      <w:vertAlign w:val="superscript"/>
    </w:rPr>
  </w:style>
  <w:style w:type="paragraph" w:styleId="825">
    <w:name w:val="endnote text"/>
    <w:basedOn w:val="839"/>
    <w:link w:val="826"/>
    <w:uiPriority w:val="99"/>
    <w:semiHidden/>
    <w:unhideWhenUsed/>
    <w:pPr>
      <w:spacing w:after="0" w:line="240" w:lineRule="auto"/>
    </w:pPr>
    <w:rPr>
      <w:sz w:val="20"/>
    </w:rPr>
  </w:style>
  <w:style w:type="character" w:styleId="826">
    <w:name w:val="Endnote Text Char"/>
    <w:link w:val="825"/>
    <w:uiPriority w:val="99"/>
    <w:rPr>
      <w:sz w:val="20"/>
    </w:rPr>
  </w:style>
  <w:style w:type="character" w:styleId="827">
    <w:name w:val="endnote reference"/>
    <w:basedOn w:val="841"/>
    <w:uiPriority w:val="99"/>
    <w:semiHidden/>
    <w:unhideWhenUsed/>
    <w:rPr>
      <w:vertAlign w:val="superscript"/>
    </w:rPr>
  </w:style>
  <w:style w:type="paragraph" w:styleId="828">
    <w:name w:val="toc 1"/>
    <w:basedOn w:val="839"/>
    <w:next w:val="839"/>
    <w:uiPriority w:val="39"/>
    <w:unhideWhenUsed/>
    <w:pPr>
      <w:ind w:left="0" w:right="0" w:firstLine="0"/>
      <w:spacing w:after="57"/>
    </w:pPr>
  </w:style>
  <w:style w:type="paragraph" w:styleId="829">
    <w:name w:val="toc 2"/>
    <w:basedOn w:val="839"/>
    <w:next w:val="839"/>
    <w:uiPriority w:val="39"/>
    <w:unhideWhenUsed/>
    <w:pPr>
      <w:ind w:left="283" w:right="0" w:firstLine="0"/>
      <w:spacing w:after="57"/>
    </w:pPr>
  </w:style>
  <w:style w:type="paragraph" w:styleId="830">
    <w:name w:val="toc 3"/>
    <w:basedOn w:val="839"/>
    <w:next w:val="839"/>
    <w:uiPriority w:val="39"/>
    <w:unhideWhenUsed/>
    <w:pPr>
      <w:ind w:left="567" w:right="0" w:firstLine="0"/>
      <w:spacing w:after="57"/>
    </w:pPr>
  </w:style>
  <w:style w:type="paragraph" w:styleId="831">
    <w:name w:val="toc 4"/>
    <w:basedOn w:val="839"/>
    <w:next w:val="839"/>
    <w:uiPriority w:val="39"/>
    <w:unhideWhenUsed/>
    <w:pPr>
      <w:ind w:left="850" w:right="0" w:firstLine="0"/>
      <w:spacing w:after="57"/>
    </w:pPr>
  </w:style>
  <w:style w:type="paragraph" w:styleId="832">
    <w:name w:val="toc 5"/>
    <w:basedOn w:val="839"/>
    <w:next w:val="839"/>
    <w:uiPriority w:val="39"/>
    <w:unhideWhenUsed/>
    <w:pPr>
      <w:ind w:left="1134" w:right="0" w:firstLine="0"/>
      <w:spacing w:after="57"/>
    </w:pPr>
  </w:style>
  <w:style w:type="paragraph" w:styleId="833">
    <w:name w:val="toc 6"/>
    <w:basedOn w:val="839"/>
    <w:next w:val="839"/>
    <w:uiPriority w:val="39"/>
    <w:unhideWhenUsed/>
    <w:pPr>
      <w:ind w:left="1417" w:right="0" w:firstLine="0"/>
      <w:spacing w:after="57"/>
    </w:pPr>
  </w:style>
  <w:style w:type="paragraph" w:styleId="834">
    <w:name w:val="toc 7"/>
    <w:basedOn w:val="839"/>
    <w:next w:val="839"/>
    <w:uiPriority w:val="39"/>
    <w:unhideWhenUsed/>
    <w:pPr>
      <w:ind w:left="1701" w:right="0" w:firstLine="0"/>
      <w:spacing w:after="57"/>
    </w:pPr>
  </w:style>
  <w:style w:type="paragraph" w:styleId="835">
    <w:name w:val="toc 8"/>
    <w:basedOn w:val="839"/>
    <w:next w:val="839"/>
    <w:uiPriority w:val="39"/>
    <w:unhideWhenUsed/>
    <w:pPr>
      <w:ind w:left="1984" w:right="0" w:firstLine="0"/>
      <w:spacing w:after="57"/>
    </w:pPr>
  </w:style>
  <w:style w:type="paragraph" w:styleId="836">
    <w:name w:val="toc 9"/>
    <w:basedOn w:val="839"/>
    <w:next w:val="839"/>
    <w:uiPriority w:val="39"/>
    <w:unhideWhenUsed/>
    <w:pPr>
      <w:ind w:left="2268" w:right="0" w:firstLine="0"/>
      <w:spacing w:after="57"/>
    </w:pPr>
  </w:style>
  <w:style w:type="paragraph" w:styleId="837">
    <w:name w:val="TOC Heading"/>
    <w:uiPriority w:val="39"/>
    <w:unhideWhenUsed/>
  </w:style>
  <w:style w:type="paragraph" w:styleId="838">
    <w:name w:val="table of figures"/>
    <w:basedOn w:val="839"/>
    <w:next w:val="839"/>
    <w:uiPriority w:val="99"/>
    <w:unhideWhenUsed/>
    <w:pPr>
      <w:spacing w:after="0" w:afterAutospacing="0"/>
    </w:pPr>
  </w:style>
  <w:style w:type="paragraph" w:styleId="839" w:default="1">
    <w:name w:val="Normal"/>
    <w:qFormat/>
    <w:pPr>
      <w:jc w:val="left"/>
      <w:spacing w:before="0" w:after="200" w:line="276" w:lineRule="auto"/>
      <w:widowControl/>
    </w:pPr>
    <w:rPr>
      <w:rFonts w:ascii="Calibri" w:hAnsi="Calibri" w:asciiTheme="minorHAnsi" w:hAnsiTheme="minorHAnsi" w:eastAsiaTheme="minorEastAsia" w:cstheme="minorBidi"/>
      <w:color w:val="auto"/>
      <w:sz w:val="22"/>
      <w:szCs w:val="22"/>
      <w:lang w:val="ru-RU" w:bidi="ar-SA" w:eastAsia="ru-RU"/>
    </w:rPr>
  </w:style>
  <w:style w:type="paragraph" w:styleId="840">
    <w:name w:val="Heading 3"/>
    <w:basedOn w:val="839"/>
    <w:qFormat/>
    <w:pPr>
      <w:spacing w:beforeAutospacing="1" w:afterAutospacing="1" w:line="240" w:lineRule="auto"/>
      <w:outlineLvl w:val="2"/>
    </w:pPr>
    <w:rPr>
      <w:rFonts w:ascii="Times New Roman" w:hAnsi="Times New Roman" w:cs="Times New Roman" w:eastAsia="Times New Roman"/>
      <w:b/>
      <w:bCs/>
      <w:sz w:val="27"/>
      <w:szCs w:val="27"/>
    </w:rPr>
  </w:style>
  <w:style w:type="character" w:styleId="841" w:default="1">
    <w:name w:val="Default Paragraph Font"/>
    <w:uiPriority w:val="1"/>
    <w:semiHidden/>
    <w:unhideWhenUsed/>
    <w:qFormat/>
  </w:style>
  <w:style w:type="character" w:styleId="842" w:customStyle="1">
    <w:name w:val="Текст выноски Знак"/>
    <w:basedOn w:val="841"/>
    <w:uiPriority w:val="99"/>
    <w:semiHidden/>
    <w:qFormat/>
    <w:rPr>
      <w:rFonts w:ascii="Tahoma" w:hAnsi="Tahoma" w:cs="Tahoma"/>
      <w:sz w:val="16"/>
      <w:szCs w:val="16"/>
    </w:rPr>
  </w:style>
  <w:style w:type="character" w:styleId="843" w:customStyle="1">
    <w:name w:val="Без интервала Знак"/>
    <w:basedOn w:val="841"/>
    <w:uiPriority w:val="1"/>
    <w:qFormat/>
    <w:rPr>
      <w:rFonts w:ascii="Calibri" w:hAnsi="Calibri" w:eastAsia="Calibri" w:eastAsiaTheme="minorHAnsi"/>
      <w:lang w:eastAsia="en-US"/>
    </w:rPr>
  </w:style>
  <w:style w:type="character" w:styleId="844" w:customStyle="1">
    <w:name w:val="Заголовок 3 Знак"/>
    <w:basedOn w:val="841"/>
    <w:link w:val="840"/>
    <w:qFormat/>
    <w:rPr>
      <w:rFonts w:ascii="Times New Roman" w:hAnsi="Times New Roman" w:cs="Times New Roman" w:eastAsia="Times New Roman"/>
      <w:b/>
      <w:bCs/>
      <w:sz w:val="27"/>
      <w:szCs w:val="27"/>
    </w:rPr>
  </w:style>
  <w:style w:type="character" w:styleId="845">
    <w:name w:val="Strong"/>
    <w:basedOn w:val="841"/>
    <w:uiPriority w:val="22"/>
    <w:qFormat/>
    <w:rPr>
      <w:b/>
      <w:bCs/>
    </w:rPr>
  </w:style>
  <w:style w:type="character" w:styleId="846" w:customStyle="1">
    <w:name w:val="apple-converted-space"/>
    <w:basedOn w:val="841"/>
    <w:qFormat/>
  </w:style>
  <w:style w:type="character" w:styleId="847">
    <w:name w:val="Выделение"/>
    <w:basedOn w:val="841"/>
    <w:uiPriority w:val="20"/>
    <w:qFormat/>
    <w:rPr>
      <w:i/>
      <w:iCs/>
    </w:rPr>
  </w:style>
  <w:style w:type="character" w:styleId="848">
    <w:name w:val="ListLabel 1"/>
    <w:qFormat/>
    <w:rPr>
      <w:sz w:val="20"/>
    </w:rPr>
  </w:style>
  <w:style w:type="character" w:styleId="849">
    <w:name w:val="ListLabel 2"/>
    <w:qFormat/>
    <w:rPr>
      <w:sz w:val="20"/>
    </w:rPr>
  </w:style>
  <w:style w:type="character" w:styleId="850">
    <w:name w:val="ListLabel 3"/>
    <w:qFormat/>
    <w:rPr>
      <w:sz w:val="20"/>
    </w:rPr>
  </w:style>
  <w:style w:type="character" w:styleId="851">
    <w:name w:val="ListLabel 4"/>
    <w:qFormat/>
    <w:rPr>
      <w:sz w:val="20"/>
    </w:rPr>
  </w:style>
  <w:style w:type="character" w:styleId="852">
    <w:name w:val="ListLabel 5"/>
    <w:qFormat/>
    <w:rPr>
      <w:sz w:val="20"/>
    </w:rPr>
  </w:style>
  <w:style w:type="character" w:styleId="853">
    <w:name w:val="ListLabel 6"/>
    <w:qFormat/>
    <w:rPr>
      <w:sz w:val="20"/>
    </w:rPr>
  </w:style>
  <w:style w:type="character" w:styleId="854">
    <w:name w:val="ListLabel 7"/>
    <w:qFormat/>
    <w:rPr>
      <w:sz w:val="20"/>
    </w:rPr>
  </w:style>
  <w:style w:type="character" w:styleId="855">
    <w:name w:val="ListLabel 8"/>
    <w:qFormat/>
    <w:rPr>
      <w:sz w:val="20"/>
    </w:rPr>
  </w:style>
  <w:style w:type="character" w:styleId="856">
    <w:name w:val="ListLabel 9"/>
    <w:qFormat/>
    <w:rPr>
      <w:sz w:val="20"/>
    </w:rPr>
  </w:style>
  <w:style w:type="character" w:styleId="857">
    <w:name w:val="ListLabel 10"/>
    <w:qFormat/>
    <w:rPr>
      <w:sz w:val="20"/>
    </w:rPr>
  </w:style>
  <w:style w:type="character" w:styleId="858">
    <w:name w:val="ListLabel 11"/>
    <w:qFormat/>
    <w:rPr>
      <w:sz w:val="20"/>
    </w:rPr>
  </w:style>
  <w:style w:type="character" w:styleId="859">
    <w:name w:val="ListLabel 12"/>
    <w:qFormat/>
    <w:rPr>
      <w:sz w:val="20"/>
    </w:rPr>
  </w:style>
  <w:style w:type="character" w:styleId="860">
    <w:name w:val="ListLabel 13"/>
    <w:qFormat/>
    <w:rPr>
      <w:sz w:val="20"/>
    </w:rPr>
  </w:style>
  <w:style w:type="character" w:styleId="861">
    <w:name w:val="ListLabel 14"/>
    <w:qFormat/>
    <w:rPr>
      <w:sz w:val="20"/>
    </w:rPr>
  </w:style>
  <w:style w:type="character" w:styleId="862">
    <w:name w:val="ListLabel 15"/>
    <w:qFormat/>
    <w:rPr>
      <w:sz w:val="20"/>
    </w:rPr>
  </w:style>
  <w:style w:type="character" w:styleId="863">
    <w:name w:val="ListLabel 16"/>
    <w:qFormat/>
    <w:rPr>
      <w:sz w:val="20"/>
    </w:rPr>
  </w:style>
  <w:style w:type="character" w:styleId="864">
    <w:name w:val="ListLabel 17"/>
    <w:qFormat/>
    <w:rPr>
      <w:sz w:val="20"/>
    </w:rPr>
  </w:style>
  <w:style w:type="character" w:styleId="865">
    <w:name w:val="ListLabel 18"/>
    <w:qFormat/>
    <w:rPr>
      <w:sz w:val="20"/>
    </w:rPr>
  </w:style>
  <w:style w:type="character" w:styleId="866">
    <w:name w:val="ListLabel 19"/>
    <w:qFormat/>
    <w:rPr>
      <w:sz w:val="20"/>
    </w:rPr>
  </w:style>
  <w:style w:type="character" w:styleId="867">
    <w:name w:val="ListLabel 20"/>
    <w:qFormat/>
    <w:rPr>
      <w:sz w:val="20"/>
    </w:rPr>
  </w:style>
  <w:style w:type="character" w:styleId="868">
    <w:name w:val="ListLabel 21"/>
    <w:qFormat/>
    <w:rPr>
      <w:sz w:val="20"/>
    </w:rPr>
  </w:style>
  <w:style w:type="character" w:styleId="869">
    <w:name w:val="ListLabel 22"/>
    <w:qFormat/>
    <w:rPr>
      <w:sz w:val="20"/>
    </w:rPr>
  </w:style>
  <w:style w:type="character" w:styleId="870">
    <w:name w:val="ListLabel 23"/>
    <w:qFormat/>
    <w:rPr>
      <w:sz w:val="20"/>
    </w:rPr>
  </w:style>
  <w:style w:type="character" w:styleId="871">
    <w:name w:val="ListLabel 24"/>
    <w:qFormat/>
    <w:rPr>
      <w:sz w:val="20"/>
    </w:rPr>
  </w:style>
  <w:style w:type="character" w:styleId="872">
    <w:name w:val="ListLabel 25"/>
    <w:qFormat/>
    <w:rPr>
      <w:sz w:val="20"/>
    </w:rPr>
  </w:style>
  <w:style w:type="character" w:styleId="873">
    <w:name w:val="ListLabel 26"/>
    <w:qFormat/>
    <w:rPr>
      <w:sz w:val="20"/>
    </w:rPr>
  </w:style>
  <w:style w:type="character" w:styleId="874">
    <w:name w:val="ListLabel 27"/>
    <w:qFormat/>
    <w:rPr>
      <w:sz w:val="20"/>
    </w:rPr>
  </w:style>
  <w:style w:type="character" w:styleId="875">
    <w:name w:val="ListLabel 28"/>
    <w:qFormat/>
    <w:rPr>
      <w:sz w:val="20"/>
    </w:rPr>
  </w:style>
  <w:style w:type="character" w:styleId="876">
    <w:name w:val="ListLabel 29"/>
    <w:qFormat/>
    <w:rPr>
      <w:sz w:val="20"/>
    </w:rPr>
  </w:style>
  <w:style w:type="character" w:styleId="877">
    <w:name w:val="ListLabel 30"/>
    <w:qFormat/>
    <w:rPr>
      <w:sz w:val="20"/>
    </w:rPr>
  </w:style>
  <w:style w:type="character" w:styleId="878">
    <w:name w:val="ListLabel 31"/>
    <w:qFormat/>
    <w:rPr>
      <w:sz w:val="20"/>
    </w:rPr>
  </w:style>
  <w:style w:type="character" w:styleId="879">
    <w:name w:val="ListLabel 32"/>
    <w:qFormat/>
    <w:rPr>
      <w:sz w:val="20"/>
    </w:rPr>
  </w:style>
  <w:style w:type="character" w:styleId="880">
    <w:name w:val="ListLabel 33"/>
    <w:qFormat/>
    <w:rPr>
      <w:sz w:val="20"/>
    </w:rPr>
  </w:style>
  <w:style w:type="character" w:styleId="881">
    <w:name w:val="ListLabel 34"/>
    <w:qFormat/>
    <w:rPr>
      <w:sz w:val="20"/>
    </w:rPr>
  </w:style>
  <w:style w:type="character" w:styleId="882">
    <w:name w:val="ListLabel 35"/>
    <w:qFormat/>
    <w:rPr>
      <w:sz w:val="20"/>
    </w:rPr>
  </w:style>
  <w:style w:type="character" w:styleId="883">
    <w:name w:val="ListLabel 36"/>
    <w:qFormat/>
    <w:rPr>
      <w:sz w:val="20"/>
    </w:rPr>
  </w:style>
  <w:style w:type="character" w:styleId="884">
    <w:name w:val="ListLabel 37"/>
    <w:qFormat/>
    <w:rPr>
      <w:sz w:val="20"/>
    </w:rPr>
  </w:style>
  <w:style w:type="character" w:styleId="885">
    <w:name w:val="ListLabel 38"/>
    <w:qFormat/>
    <w:rPr>
      <w:sz w:val="20"/>
    </w:rPr>
  </w:style>
  <w:style w:type="character" w:styleId="886">
    <w:name w:val="ListLabel 39"/>
    <w:qFormat/>
    <w:rPr>
      <w:sz w:val="20"/>
    </w:rPr>
  </w:style>
  <w:style w:type="character" w:styleId="887">
    <w:name w:val="ListLabel 40"/>
    <w:qFormat/>
    <w:rPr>
      <w:sz w:val="20"/>
    </w:rPr>
  </w:style>
  <w:style w:type="character" w:styleId="888">
    <w:name w:val="ListLabel 41"/>
    <w:qFormat/>
    <w:rPr>
      <w:sz w:val="20"/>
    </w:rPr>
  </w:style>
  <w:style w:type="character" w:styleId="889">
    <w:name w:val="ListLabel 42"/>
    <w:qFormat/>
    <w:rPr>
      <w:sz w:val="20"/>
    </w:rPr>
  </w:style>
  <w:style w:type="character" w:styleId="890">
    <w:name w:val="ListLabel 43"/>
    <w:qFormat/>
    <w:rPr>
      <w:sz w:val="20"/>
    </w:rPr>
  </w:style>
  <w:style w:type="character" w:styleId="891">
    <w:name w:val="ListLabel 44"/>
    <w:qFormat/>
    <w:rPr>
      <w:sz w:val="20"/>
    </w:rPr>
  </w:style>
  <w:style w:type="character" w:styleId="892">
    <w:name w:val="ListLabel 45"/>
    <w:qFormat/>
    <w:rPr>
      <w:sz w:val="20"/>
    </w:rPr>
  </w:style>
  <w:style w:type="character" w:styleId="893">
    <w:name w:val="ListLabel 46"/>
    <w:qFormat/>
    <w:rPr>
      <w:sz w:val="20"/>
    </w:rPr>
  </w:style>
  <w:style w:type="character" w:styleId="894">
    <w:name w:val="ListLabel 47"/>
    <w:qFormat/>
    <w:rPr>
      <w:sz w:val="20"/>
    </w:rPr>
  </w:style>
  <w:style w:type="character" w:styleId="895">
    <w:name w:val="ListLabel 48"/>
    <w:qFormat/>
    <w:rPr>
      <w:sz w:val="20"/>
    </w:rPr>
  </w:style>
  <w:style w:type="character" w:styleId="896">
    <w:name w:val="ListLabel 49"/>
    <w:qFormat/>
    <w:rPr>
      <w:sz w:val="20"/>
    </w:rPr>
  </w:style>
  <w:style w:type="character" w:styleId="897">
    <w:name w:val="ListLabel 50"/>
    <w:qFormat/>
    <w:rPr>
      <w:sz w:val="20"/>
    </w:rPr>
  </w:style>
  <w:style w:type="character" w:styleId="898">
    <w:name w:val="ListLabel 51"/>
    <w:qFormat/>
    <w:rPr>
      <w:sz w:val="20"/>
    </w:rPr>
  </w:style>
  <w:style w:type="character" w:styleId="899">
    <w:name w:val="ListLabel 52"/>
    <w:qFormat/>
    <w:rPr>
      <w:sz w:val="20"/>
    </w:rPr>
  </w:style>
  <w:style w:type="character" w:styleId="900">
    <w:name w:val="ListLabel 53"/>
    <w:qFormat/>
    <w:rPr>
      <w:sz w:val="20"/>
    </w:rPr>
  </w:style>
  <w:style w:type="character" w:styleId="901">
    <w:name w:val="ListLabel 54"/>
    <w:qFormat/>
    <w:rPr>
      <w:sz w:val="20"/>
    </w:rPr>
  </w:style>
  <w:style w:type="character" w:styleId="902">
    <w:name w:val="ListLabel 55"/>
    <w:qFormat/>
    <w:rPr>
      <w:rFonts w:ascii="PT Astra Serif" w:hAnsi="PT Astra Serif"/>
      <w:sz w:val="28"/>
    </w:rPr>
  </w:style>
  <w:style w:type="character" w:styleId="903">
    <w:name w:val="ListLabel 56"/>
    <w:qFormat/>
    <w:rPr>
      <w:sz w:val="20"/>
    </w:rPr>
  </w:style>
  <w:style w:type="character" w:styleId="904">
    <w:name w:val="ListLabel 57"/>
    <w:qFormat/>
    <w:rPr>
      <w:sz w:val="20"/>
    </w:rPr>
  </w:style>
  <w:style w:type="character" w:styleId="905">
    <w:name w:val="ListLabel 58"/>
    <w:qFormat/>
    <w:rPr>
      <w:sz w:val="20"/>
    </w:rPr>
  </w:style>
  <w:style w:type="character" w:styleId="906">
    <w:name w:val="ListLabel 59"/>
    <w:qFormat/>
    <w:rPr>
      <w:sz w:val="20"/>
    </w:rPr>
  </w:style>
  <w:style w:type="character" w:styleId="907">
    <w:name w:val="ListLabel 60"/>
    <w:qFormat/>
    <w:rPr>
      <w:sz w:val="20"/>
    </w:rPr>
  </w:style>
  <w:style w:type="character" w:styleId="908">
    <w:name w:val="ListLabel 61"/>
    <w:qFormat/>
    <w:rPr>
      <w:sz w:val="20"/>
    </w:rPr>
  </w:style>
  <w:style w:type="character" w:styleId="909">
    <w:name w:val="ListLabel 62"/>
    <w:qFormat/>
    <w:rPr>
      <w:sz w:val="20"/>
    </w:rPr>
  </w:style>
  <w:style w:type="character" w:styleId="910">
    <w:name w:val="ListLabel 63"/>
    <w:qFormat/>
    <w:rPr>
      <w:sz w:val="20"/>
    </w:rPr>
  </w:style>
  <w:style w:type="character" w:styleId="911">
    <w:name w:val="ListLabel 64"/>
    <w:qFormat/>
    <w:rPr>
      <w:b w:val="0"/>
    </w:rPr>
  </w:style>
  <w:style w:type="character" w:styleId="912">
    <w:name w:val="ListLabel 65"/>
    <w:qFormat/>
    <w:rPr>
      <w:rFonts w:ascii="PT Astra Serif" w:hAnsi="PT Astra Serif"/>
      <w:sz w:val="28"/>
    </w:rPr>
  </w:style>
  <w:style w:type="character" w:styleId="913">
    <w:name w:val="ListLabel 66"/>
    <w:qFormat/>
    <w:rPr>
      <w:rFonts w:ascii="PT Astra Serif" w:hAnsi="PT Astra Serif"/>
      <w:color w:val="000000"/>
      <w:sz w:val="28"/>
    </w:rPr>
  </w:style>
  <w:style w:type="character" w:styleId="914">
    <w:name w:val="ListLabel 67"/>
    <w:qFormat/>
    <w:rPr>
      <w:rFonts w:cs="Courier New"/>
    </w:rPr>
  </w:style>
  <w:style w:type="character" w:styleId="915">
    <w:name w:val="ListLabel 68"/>
    <w:qFormat/>
    <w:rPr>
      <w:rFonts w:cs="Courier New"/>
    </w:rPr>
  </w:style>
  <w:style w:type="character" w:styleId="916">
    <w:name w:val="ListLabel 69"/>
    <w:qFormat/>
    <w:rPr>
      <w:rFonts w:cs="Courier New"/>
    </w:rPr>
  </w:style>
  <w:style w:type="character" w:styleId="917">
    <w:name w:val="ListLabel 70"/>
    <w:qFormat/>
    <w:rPr>
      <w:rFonts w:cs="Courier New"/>
    </w:rPr>
  </w:style>
  <w:style w:type="character" w:styleId="918">
    <w:name w:val="ListLabel 71"/>
    <w:qFormat/>
    <w:rPr>
      <w:rFonts w:cs="Courier New"/>
    </w:rPr>
  </w:style>
  <w:style w:type="character" w:styleId="919">
    <w:name w:val="ListLabel 72"/>
    <w:qFormat/>
    <w:rPr>
      <w:rFonts w:cs="Courier New"/>
    </w:rPr>
  </w:style>
  <w:style w:type="character" w:styleId="920">
    <w:name w:val="ListLabel 73"/>
    <w:qFormat/>
  </w:style>
  <w:style w:type="character" w:styleId="921">
    <w:name w:val="ListLabel 74"/>
    <w:qFormat/>
    <w:rPr>
      <w:rFonts w:cs="Courier New"/>
    </w:rPr>
  </w:style>
  <w:style w:type="character" w:styleId="922">
    <w:name w:val="ListLabel 75"/>
    <w:qFormat/>
    <w:rPr>
      <w:rFonts w:cs="Courier New"/>
    </w:rPr>
  </w:style>
  <w:style w:type="character" w:styleId="923">
    <w:name w:val="ListLabel 76"/>
    <w:qFormat/>
    <w:rPr>
      <w:rFonts w:cs="Courier New"/>
    </w:rPr>
  </w:style>
  <w:style w:type="character" w:styleId="924">
    <w:name w:val="ListLabel 77"/>
    <w:qFormat/>
    <w:rPr>
      <w:rFonts w:cs="Courier New"/>
    </w:rPr>
  </w:style>
  <w:style w:type="character" w:styleId="925">
    <w:name w:val="ListLabel 78"/>
    <w:qFormat/>
    <w:rPr>
      <w:rFonts w:cs="Courier New"/>
    </w:rPr>
  </w:style>
  <w:style w:type="character" w:styleId="926">
    <w:name w:val="ListLabel 79"/>
    <w:qFormat/>
    <w:rPr>
      <w:rFonts w:cs="Courier New"/>
    </w:rPr>
  </w:style>
  <w:style w:type="character" w:styleId="927">
    <w:name w:val="ListLabel 80"/>
    <w:qFormat/>
    <w:rPr>
      <w:rFonts w:ascii="PT Astra Serif" w:hAnsi="PT Astra Serif"/>
      <w:i w:val="0"/>
      <w:iCs w:val="0"/>
      <w:sz w:val="28"/>
    </w:rPr>
  </w:style>
  <w:style w:type="character" w:styleId="928">
    <w:name w:val="ListLabel 81"/>
    <w:qFormat/>
    <w:rPr>
      <w:rFonts w:cs="Courier New"/>
    </w:rPr>
  </w:style>
  <w:style w:type="character" w:styleId="929">
    <w:name w:val="ListLabel 82"/>
    <w:qFormat/>
    <w:rPr>
      <w:rFonts w:cs="Courier New"/>
    </w:rPr>
  </w:style>
  <w:style w:type="character" w:styleId="930">
    <w:name w:val="ListLabel 83"/>
    <w:qFormat/>
    <w:rPr>
      <w:rFonts w:cs="Courier New"/>
    </w:rPr>
  </w:style>
  <w:style w:type="character" w:styleId="931">
    <w:name w:val="ListLabel 84"/>
    <w:qFormat/>
    <w:rPr>
      <w:rFonts w:cs="Courier New"/>
    </w:rPr>
  </w:style>
  <w:style w:type="character" w:styleId="932">
    <w:name w:val="ListLabel 85"/>
    <w:qFormat/>
    <w:rPr>
      <w:rFonts w:cs="Courier New"/>
    </w:rPr>
  </w:style>
  <w:style w:type="character" w:styleId="933">
    <w:name w:val="ListLabel 86"/>
    <w:qFormat/>
    <w:rPr>
      <w:rFonts w:cs="Courier New"/>
    </w:rPr>
  </w:style>
  <w:style w:type="character" w:styleId="934">
    <w:name w:val="Маркеры списка"/>
    <w:qFormat/>
    <w:rPr>
      <w:rFonts w:ascii="OpenSymbol" w:hAnsi="OpenSymbol" w:cs="OpenSymbol" w:eastAsia="OpenSymbol"/>
    </w:rPr>
  </w:style>
  <w:style w:type="paragraph" w:styleId="935">
    <w:name w:val="Заголовок"/>
    <w:basedOn w:val="839"/>
    <w:next w:val="936"/>
    <w:qFormat/>
    <w:pPr>
      <w:keepNext/>
      <w:spacing w:before="240" w:after="120"/>
    </w:pPr>
    <w:rPr>
      <w:rFonts w:ascii="Liberation Sans" w:hAnsi="Liberation Sans" w:cs="Arial" w:eastAsia="Microsoft YaHei"/>
      <w:sz w:val="28"/>
      <w:szCs w:val="28"/>
    </w:rPr>
  </w:style>
  <w:style w:type="paragraph" w:styleId="936">
    <w:name w:val="Body Text"/>
    <w:basedOn w:val="839"/>
    <w:pPr>
      <w:spacing w:before="0" w:after="140" w:line="276" w:lineRule="auto"/>
    </w:pPr>
  </w:style>
  <w:style w:type="paragraph" w:styleId="937">
    <w:name w:val="List"/>
    <w:basedOn w:val="936"/>
    <w:rPr>
      <w:rFonts w:cs="Arial"/>
    </w:rPr>
  </w:style>
  <w:style w:type="paragraph" w:styleId="938">
    <w:name w:val="Caption"/>
    <w:basedOn w:val="839"/>
    <w:qFormat/>
    <w:pPr>
      <w:spacing w:before="120" w:after="120"/>
      <w:suppressLineNumbers/>
    </w:pPr>
    <w:rPr>
      <w:rFonts w:cs="Arial"/>
      <w:i/>
      <w:iCs/>
      <w:sz w:val="24"/>
      <w:szCs w:val="24"/>
    </w:rPr>
  </w:style>
  <w:style w:type="paragraph" w:styleId="939">
    <w:name w:val="Указатель"/>
    <w:basedOn w:val="839"/>
    <w:qFormat/>
    <w:pPr>
      <w:suppressLineNumbers/>
    </w:pPr>
    <w:rPr>
      <w:rFonts w:cs="Arial"/>
    </w:rPr>
  </w:style>
  <w:style w:type="paragraph" w:styleId="940">
    <w:name w:val="Normal (Web)"/>
    <w:basedOn w:val="839"/>
    <w:uiPriority w:val="99"/>
    <w:unhideWhenUsed/>
    <w:qFormat/>
    <w:pPr>
      <w:spacing w:beforeAutospacing="1" w:afterAutospacing="1" w:line="240" w:lineRule="auto"/>
    </w:pPr>
    <w:rPr>
      <w:rFonts w:ascii="Times New Roman" w:hAnsi="Times New Roman" w:cs="Times New Roman" w:eastAsia="Times New Roman"/>
      <w:sz w:val="24"/>
      <w:szCs w:val="24"/>
    </w:rPr>
  </w:style>
  <w:style w:type="paragraph" w:styleId="941">
    <w:name w:val="Balloon Text"/>
    <w:basedOn w:val="839"/>
    <w:uiPriority w:val="99"/>
    <w:semiHidden/>
    <w:unhideWhenUsed/>
    <w:qFormat/>
    <w:pPr>
      <w:spacing w:before="0" w:after="0" w:line="240" w:lineRule="auto"/>
    </w:pPr>
    <w:rPr>
      <w:rFonts w:ascii="Tahoma" w:hAnsi="Tahoma" w:cs="Tahoma"/>
      <w:sz w:val="16"/>
      <w:szCs w:val="16"/>
    </w:rPr>
  </w:style>
  <w:style w:type="paragraph" w:styleId="942" w:customStyle="1">
    <w:name w:val="p3"/>
    <w:basedOn w:val="839"/>
    <w:qFormat/>
    <w:pPr>
      <w:ind w:left="270" w:right="150" w:firstLine="0"/>
      <w:jc w:val="both"/>
      <w:spacing w:before="30" w:after="75" w:line="240" w:lineRule="auto"/>
    </w:pPr>
    <w:rPr>
      <w:rFonts w:ascii="Verdana" w:hAnsi="Verdana" w:cs="Times New Roman" w:eastAsia="Times New Roman"/>
      <w:color w:val="001F3E"/>
      <w:sz w:val="17"/>
      <w:szCs w:val="17"/>
    </w:rPr>
  </w:style>
  <w:style w:type="paragraph" w:styleId="943">
    <w:name w:val="No Spacing"/>
    <w:uiPriority w:val="1"/>
    <w:qFormat/>
    <w:pPr>
      <w:jc w:val="left"/>
      <w:spacing w:before="0" w:after="0" w:line="240" w:lineRule="auto"/>
      <w:widowControl/>
    </w:pPr>
    <w:rPr>
      <w:rFonts w:ascii="Calibri" w:hAnsi="Calibri" w:eastAsia="Calibri" w:eastAsiaTheme="minorHAnsi"/>
      <w:color w:val="auto"/>
      <w:sz w:val="22"/>
      <w:szCs w:val="22"/>
      <w:lang w:val="ru-RU" w:bidi="ar-SA" w:eastAsia="en-US"/>
    </w:rPr>
  </w:style>
  <w:style w:type="paragraph" w:styleId="944" w:customStyle="1">
    <w:name w:val="Знак"/>
    <w:basedOn w:val="839"/>
    <w:qFormat/>
    <w:pPr>
      <w:ind w:left="720" w:hanging="720"/>
      <w:jc w:val="both"/>
      <w:spacing w:before="0" w:after="160" w:line="240" w:lineRule="exact"/>
      <w:tabs>
        <w:tab w:val="clear" w:pos="708" w:leader="none"/>
        <w:tab w:val="left" w:pos="720" w:leader="none"/>
      </w:tabs>
    </w:pPr>
    <w:rPr>
      <w:rFonts w:ascii="Verdana" w:hAnsi="Verdana" w:cs="Arial" w:eastAsia="Times New Roman"/>
      <w:sz w:val="20"/>
      <w:szCs w:val="20"/>
      <w:lang w:val="en-US" w:eastAsia="en-US"/>
    </w:rPr>
  </w:style>
  <w:style w:type="paragraph" w:styleId="945">
    <w:name w:val="List Paragraph"/>
    <w:basedOn w:val="839"/>
    <w:uiPriority w:val="34"/>
    <w:qFormat/>
    <w:pPr>
      <w:contextualSpacing/>
      <w:ind w:left="720" w:firstLine="0"/>
      <w:spacing w:before="0" w:after="200"/>
    </w:pPr>
  </w:style>
  <w:style w:type="numbering" w:styleId="946" w:default="1">
    <w:name w:val="No List"/>
    <w:uiPriority w:val="99"/>
    <w:semiHidden/>
    <w:unhideWhenUsed/>
    <w:qFormat/>
  </w:style>
  <w:style w:type="table" w:styleId="947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table" w:styleId="948">
    <w:name w:val="Table Grid"/>
    <w:basedOn w:val="947"/>
    <w:uiPriority w:val="59"/>
    <w:pPr>
      <w:spacing w:after="0" w:line="240" w:lineRule="auto"/>
    </w:p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customXml" Target="../customXml/item1.xml" 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
</file>

<file path=customXml/itemProps1.xml><?xml version="1.0" encoding="utf-8"?>
<ds:datastoreItem xmlns:ds="http://schemas.openxmlformats.org/officeDocument/2006/customXml" ds:itemID="{5B19987E-58DB-44F5-A2B3-DA817A58938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Р7-Офис/7.0.2.5</Application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С-1</dc:creator>
  <dc:description/>
  <dc:language>ru-RU</dc:language>
  <cp:revision>89</cp:revision>
  <dcterms:created xsi:type="dcterms:W3CDTF">2015-11-11T06:24:00Z</dcterms:created>
  <dcterms:modified xsi:type="dcterms:W3CDTF">2025-06-05T04:08:39Z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