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5B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14:paraId="6187F4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55BF2D9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3BC928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</w:t>
      </w:r>
    </w:p>
    <w:p w14:paraId="582552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выступления </w:t>
      </w:r>
    </w:p>
    <w:p w14:paraId="229310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4"/>
        </w:rPr>
      </w:pPr>
      <w:r>
        <w:rPr>
          <w:rFonts w:hint="default" w:ascii="Times New Roman" w:hAnsi="Times New Roman"/>
          <w:b/>
          <w:sz w:val="28"/>
          <w:szCs w:val="28"/>
        </w:rPr>
        <w:t>Взаимодействие ДО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О</w:t>
      </w:r>
      <w:r>
        <w:rPr>
          <w:rFonts w:hint="default" w:ascii="Times New Roman" w:hAnsi="Times New Roman"/>
          <w:b/>
          <w:sz w:val="28"/>
          <w:szCs w:val="28"/>
        </w:rPr>
        <w:t xml:space="preserve"> и семьи как условие полноценной</w:t>
      </w:r>
      <w:r>
        <w:rPr>
          <w:rFonts w:hint="default" w:ascii="Times New Roman" w:hAnsi="Times New Roman"/>
          <w:b/>
          <w:sz w:val="28"/>
          <w:szCs w:val="28"/>
        </w:rPr>
        <w:br w:type="textWrapping"/>
      </w:r>
      <w:r>
        <w:rPr>
          <w:rFonts w:hint="default" w:ascii="Times New Roman" w:hAnsi="Times New Roman"/>
          <w:b/>
          <w:sz w:val="28"/>
          <w:szCs w:val="28"/>
        </w:rPr>
        <w:t xml:space="preserve"> социализации ребенка дошкольного возраста</w:t>
      </w:r>
      <w:r>
        <w:rPr>
          <w:rFonts w:hint="default" w:ascii="Times New Roman" w:hAnsi="Times New Roman"/>
          <w:b/>
          <w:sz w:val="28"/>
          <w:szCs w:val="28"/>
        </w:rPr>
        <w:br w:type="textWrapping"/>
      </w:r>
    </w:p>
    <w:p w14:paraId="566151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14:paraId="737EE2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Добрый день уважаемые коллеги!</w:t>
      </w:r>
    </w:p>
    <w:p w14:paraId="619E3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С первых дней своего существования человек окружен другими людьми. С самого начала своей жизни он включен в социальное взаимодействие. Первый опыт общения человек приобретает еще до того, как научится говорить.     Социальная природа человека детерминирует его зависимость от общества: по выражению Л.С. Выготского, ребёнок изначально социален, поскольку он максимально зависим от окружающих его людей. Знакомство с социальным миром происходит с рождения ребёнка. Насколько осознанно и успешно он усвоит необходимые для его социальной жизни знания, настолько ребёнок будет адекватен во взаимодействии с окружающими.</w:t>
      </w:r>
    </w:p>
    <w:p w14:paraId="32FB9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в работе любого ДО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являются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сохранение и укрепление физического и психического здоровья воспитанников, их творческое и интеллектуальное развитие, обеспечение условий для личностного роста. </w:t>
      </w:r>
      <w:r>
        <w:rPr>
          <w:rFonts w:ascii="Times New Roman" w:hAnsi="Times New Roman" w:cs="Times New Roman"/>
          <w:sz w:val="28"/>
          <w:szCs w:val="28"/>
        </w:rPr>
        <w:t xml:space="preserve">Успешное осуществление этой большой и ответственной работ невозможно в отрыве от семьи, ведь </w:t>
      </w:r>
      <w:r>
        <w:rPr>
          <w:rFonts w:ascii="Times New Roman" w:hAnsi="Times New Roman" w:cs="Times New Roman"/>
          <w:bCs/>
          <w:sz w:val="28"/>
          <w:szCs w:val="28"/>
        </w:rPr>
        <w:t>родители – первые и главн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е воспитатели своего ребенка с момента рождения и на всю жизнь.</w:t>
      </w:r>
    </w:p>
    <w:p w14:paraId="63F06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данной темы в том, что современная семья отличается своей </w:t>
      </w:r>
      <w:r>
        <w:rPr>
          <w:rFonts w:ascii="Times New Roman" w:hAnsi="Times New Roman" w:cs="Times New Roman"/>
          <w:bCs/>
          <w:sz w:val="28"/>
          <w:szCs w:val="28"/>
        </w:rPr>
        <w:t>нестабильностью</w:t>
      </w:r>
      <w:r>
        <w:rPr>
          <w:rFonts w:ascii="Times New Roman" w:hAnsi="Times New Roman" w:cs="Times New Roman"/>
          <w:sz w:val="28"/>
          <w:szCs w:val="28"/>
        </w:rPr>
        <w:t xml:space="preserve">, развиваются процессы </w:t>
      </w:r>
      <w:r>
        <w:rPr>
          <w:rFonts w:ascii="Times New Roman" w:hAnsi="Times New Roman" w:cs="Times New Roman"/>
          <w:bCs/>
          <w:sz w:val="28"/>
          <w:szCs w:val="28"/>
        </w:rPr>
        <w:t>кризисных явлений</w:t>
      </w:r>
      <w:r>
        <w:rPr>
          <w:rFonts w:ascii="Times New Roman" w:hAnsi="Times New Roman" w:cs="Times New Roman"/>
          <w:sz w:val="28"/>
          <w:szCs w:val="28"/>
        </w:rPr>
        <w:t xml:space="preserve"> в семье, увеличивается число </w:t>
      </w:r>
      <w:r>
        <w:rPr>
          <w:rFonts w:ascii="Times New Roman" w:hAnsi="Times New Roman" w:cs="Times New Roman"/>
          <w:bCs/>
          <w:sz w:val="28"/>
          <w:szCs w:val="28"/>
        </w:rPr>
        <w:t>конфликтных семей,</w:t>
      </w:r>
      <w:r>
        <w:rPr>
          <w:rFonts w:ascii="Times New Roman" w:hAnsi="Times New Roman" w:cs="Times New Roman"/>
          <w:sz w:val="28"/>
          <w:szCs w:val="28"/>
        </w:rPr>
        <w:t xml:space="preserve"> где разногласия родителей между собой отражаются на воспитании детей. Увеличивается разница между прожиточным минимумом </w:t>
      </w:r>
      <w:r>
        <w:rPr>
          <w:rFonts w:ascii="Times New Roman" w:hAnsi="Times New Roman" w:cs="Times New Roman"/>
          <w:bCs/>
          <w:sz w:val="28"/>
          <w:szCs w:val="28"/>
        </w:rPr>
        <w:t>богатых и бедных</w:t>
      </w:r>
      <w:r>
        <w:rPr>
          <w:rFonts w:ascii="Times New Roman" w:hAnsi="Times New Roman" w:cs="Times New Roman"/>
          <w:sz w:val="28"/>
          <w:szCs w:val="28"/>
        </w:rPr>
        <w:t xml:space="preserve">, часть населения оказалась на грани нищенства, чаще всего это многодетные семьи. </w:t>
      </w:r>
    </w:p>
    <w:p w14:paraId="60419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таким положением появился термин </w:t>
      </w:r>
      <w:r>
        <w:rPr>
          <w:rFonts w:ascii="Times New Roman" w:hAnsi="Times New Roman" w:cs="Times New Roman"/>
          <w:bCs/>
          <w:sz w:val="28"/>
          <w:szCs w:val="28"/>
        </w:rPr>
        <w:t>«семьи группы риска»</w:t>
      </w:r>
      <w:r>
        <w:rPr>
          <w:rFonts w:ascii="Times New Roman" w:hAnsi="Times New Roman" w:cs="Times New Roman"/>
          <w:sz w:val="28"/>
          <w:szCs w:val="28"/>
        </w:rPr>
        <w:t>, которые нуждаются в особой поддержке.</w:t>
      </w:r>
    </w:p>
    <w:p w14:paraId="08A4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5B50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Семейное воспитание </w:t>
      </w:r>
      <w:r>
        <w:rPr>
          <w:rFonts w:ascii="Times New Roman" w:hAnsi="Times New Roman" w:cs="Times New Roman"/>
          <w:b/>
          <w:sz w:val="28"/>
          <w:szCs w:val="28"/>
        </w:rPr>
        <w:t>– общее название для процессов воздействия на детей со стороны родителей и других членов семьи с целью достижения желаемых результатов.</w:t>
      </w:r>
    </w:p>
    <w:p w14:paraId="3900D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 юридические и социологические понятия семья:</w:t>
      </w:r>
    </w:p>
    <w:p w14:paraId="08E107F5">
      <w:pPr>
        <w:pStyle w:val="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Юридическое понятие -</w:t>
      </w:r>
      <w:r>
        <w:rPr>
          <w:rFonts w:ascii="Times New Roman" w:hAnsi="Times New Roman" w:eastAsia="+mn-ea" w:cs="Times New Roman"/>
          <w:color w:val="000000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«Семья – объединение чаще всего совместно проживающих лиц, связанных взаимными правами и обязанностями, возникающими из брака, родства, усыновления или иной формы устройства детей на воспитание в семье»;</w:t>
      </w:r>
    </w:p>
    <w:p w14:paraId="0C955A8D">
      <w:pPr>
        <w:pStyle w:val="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Социологическое -</w:t>
      </w:r>
      <w:r>
        <w:rPr>
          <w:rFonts w:ascii="Times New Roman" w:hAnsi="Times New Roman" w:eastAsia="+mn-ea" w:cs="Times New Roman"/>
          <w:color w:val="595959"/>
          <w:ker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«Семья – это малая социальная группа, связанная брачными отношениями, общностью быта и взаимной моральной ответственностью перед обществом за воспроизводство населения»      (Харчев А.Г.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российский социолог</w:t>
      </w:r>
      <w:r>
        <w:rPr>
          <w:rFonts w:ascii="Times New Roman" w:hAnsi="Times New Roman" w:cs="Times New Roman"/>
          <w:sz w:val="28"/>
          <w:szCs w:val="28"/>
        </w:rPr>
        <w:t xml:space="preserve"> ) </w:t>
      </w:r>
    </w:p>
    <w:p w14:paraId="576903F3">
      <w:pPr>
        <w:pStyle w:val="6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14:paraId="10450FF4">
      <w:pPr>
        <w:pStyle w:val="6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Семья – ведущий фактор развития личности ребенка, от которого во многом зависит дальнейшее человека:</w:t>
      </w:r>
    </w:p>
    <w:p w14:paraId="62EF81EC">
      <w:pPr>
        <w:pStyle w:val="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обеспечивает физическое и эмоциональное развитие человека;</w:t>
      </w:r>
    </w:p>
    <w:p w14:paraId="06C62D31">
      <w:pPr>
        <w:pStyle w:val="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влияет на формирование психологического пола ребенка;</w:t>
      </w:r>
    </w:p>
    <w:p w14:paraId="053E9734">
      <w:pPr>
        <w:pStyle w:val="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играет ведущую роль в умственном развитии ребенка, а также влияет на отношение детей к учебе и во многом определяет ее успешность;</w:t>
      </w:r>
    </w:p>
    <w:p w14:paraId="48A337FD">
      <w:pPr>
        <w:pStyle w:val="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семья имеет важное значение    в овладении человеком социальных   норм, определяющих </w:t>
      </w:r>
    </w:p>
    <w:p w14:paraId="67D8BC5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исполнение    им семейных ролей;</w:t>
      </w:r>
    </w:p>
    <w:p w14:paraId="7275C61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семье формируются   фундаментальные ценностные  ориентации человека;</w:t>
      </w:r>
    </w:p>
    <w:p w14:paraId="12DDA3E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играет большую роль в процессе социальной адаптации человека.</w:t>
      </w:r>
    </w:p>
    <w:p w14:paraId="353BF095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Условная классификация  современных родителей</w:t>
      </w:r>
    </w:p>
    <w:p w14:paraId="6E4E1239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Первая группа</w:t>
      </w:r>
      <w:r>
        <w:rPr>
          <w:rFonts w:ascii="Times New Roman" w:hAnsi="Times New Roman" w:cs="Times New Roman"/>
          <w:sz w:val="28"/>
          <w:szCs w:val="28"/>
        </w:rPr>
        <w:t xml:space="preserve"> – это родители, очень занятые на работе, которым детский сад просто жизненно необходим хороший присмотр и    уход за ребенком;</w:t>
      </w:r>
    </w:p>
    <w:p w14:paraId="15F596E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полноценное развитие;</w:t>
      </w:r>
    </w:p>
    <w:p w14:paraId="7C1E0B9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оздоровление;</w:t>
      </w:r>
    </w:p>
    <w:p w14:paraId="160E76E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и воспитание;</w:t>
      </w:r>
    </w:p>
    <w:p w14:paraId="73EE300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интересного досуга</w:t>
      </w:r>
    </w:p>
    <w:p w14:paraId="505D532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Задача педагога</w:t>
      </w:r>
      <w:r>
        <w:rPr>
          <w:rFonts w:ascii="Times New Roman" w:hAnsi="Times New Roman" w:cs="Times New Roman"/>
          <w:b/>
          <w:bCs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none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организовать, так     называемые, «домашние задания», заранее объявлять о намеченных мероприятиях (например, о веселых стартах или субботнике).</w:t>
      </w:r>
    </w:p>
    <w:p w14:paraId="3B16B03F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0BA25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Вторая группа</w:t>
      </w:r>
      <w:r>
        <w:rPr>
          <w:rFonts w:ascii="Times New Roman" w:hAnsi="Times New Roman" w:cs="Times New Roman"/>
          <w:sz w:val="28"/>
          <w:szCs w:val="28"/>
        </w:rPr>
        <w:t xml:space="preserve"> – это родители с удобным рабочим графиком, неработающими бабушками и дедушками    не хотят лишать ребенка: </w:t>
      </w:r>
    </w:p>
    <w:p w14:paraId="6F3311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полноценного общения;</w:t>
      </w:r>
    </w:p>
    <w:p w14:paraId="76E48BB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игр со сверстниками;</w:t>
      </w:r>
    </w:p>
    <w:p w14:paraId="3A25768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развития и обучения.</w:t>
      </w:r>
    </w:p>
    <w:p w14:paraId="2436BE5F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Задача педагогов </w:t>
      </w:r>
      <w:r>
        <w:rPr>
          <w:rFonts w:ascii="Times New Roman" w:hAnsi="Times New Roman" w:cs="Times New Roman"/>
          <w:sz w:val="28"/>
          <w:szCs w:val="28"/>
        </w:rPr>
        <w:t>– не допустить, чтобы эта родительская группа осталась на позиции пассивного наблюдателя, активизировать их педагогические умения, вовлечь в работу детского сада.</w:t>
      </w:r>
    </w:p>
    <w:p w14:paraId="551B0A82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Третья группа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это семьи с неработающими мамами</w:t>
      </w:r>
      <w:r>
        <w:rPr>
          <w:rFonts w:ascii="Times New Roman" w:hAnsi="Times New Roman" w:eastAsia="+mn-ea" w:cs="Times New Roman"/>
          <w:color w:val="000000"/>
          <w:ker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ждут от детского сада:</w:t>
      </w:r>
    </w:p>
    <w:p w14:paraId="415ABBE9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интересного общения со сверстниками;</w:t>
      </w:r>
    </w:p>
    <w:p w14:paraId="04FE93A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получения навыков поведения в коллективе;</w:t>
      </w:r>
    </w:p>
    <w:p w14:paraId="54693FF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соблюдения правильного режима дня;</w:t>
      </w:r>
    </w:p>
    <w:p w14:paraId="490B1D9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обучения и развития</w:t>
      </w:r>
    </w:p>
    <w:p w14:paraId="79230A5C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 воспитателя</w:t>
      </w:r>
      <w:r>
        <w:rPr>
          <w:rFonts w:ascii="Times New Roman" w:hAnsi="Times New Roman" w:cs="Times New Roman"/>
          <w:b/>
          <w:bCs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u w:val="none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выделить из этой родительской группы энергичных мам, которые станут членами родительских комитетов и активными помощниками воспитателей. На эту родительскую группу воспитателю необходимо опираться в подготовке родительских </w:t>
      </w:r>
    </w:p>
    <w:p w14:paraId="196DE835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собраний, проведении праздников, конкурсов, выставок и т.п.</w:t>
      </w:r>
    </w:p>
    <w:p w14:paraId="2BF97978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AD50676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Формы взаимодействия педагогов ДО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 родителями</w:t>
      </w:r>
    </w:p>
    <w:p w14:paraId="2FBA0E87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5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0"/>
        <w:gridCol w:w="2972"/>
        <w:gridCol w:w="2951"/>
      </w:tblGrid>
      <w:tr w14:paraId="06F16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  <w:vMerge w:val="restart"/>
          </w:tcPr>
          <w:p w14:paraId="3552B3E5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Традиционные </w:t>
            </w:r>
          </w:p>
          <w:p w14:paraId="25A715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0" w:type="dxa"/>
          </w:tcPr>
          <w:p w14:paraId="001513A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Коллективные</w:t>
            </w:r>
          </w:p>
        </w:tc>
        <w:tc>
          <w:tcPr>
            <w:tcW w:w="2951" w:type="dxa"/>
          </w:tcPr>
          <w:p w14:paraId="40D599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групповые родительские собрания, конференции, «Круглые столы» и др.</w:t>
            </w:r>
          </w:p>
        </w:tc>
      </w:tr>
      <w:tr w14:paraId="75E6C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  <w:vMerge w:val="continue"/>
          </w:tcPr>
          <w:p w14:paraId="2AE6DC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0" w:type="dxa"/>
          </w:tcPr>
          <w:p w14:paraId="25AB90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Индивидуальные</w:t>
            </w:r>
          </w:p>
        </w:tc>
        <w:tc>
          <w:tcPr>
            <w:tcW w:w="2951" w:type="dxa"/>
          </w:tcPr>
          <w:p w14:paraId="2A3E15A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педагогические беседы с родителями.</w:t>
            </w:r>
          </w:p>
        </w:tc>
      </w:tr>
      <w:tr w14:paraId="36492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  <w:vMerge w:val="continue"/>
          </w:tcPr>
          <w:p w14:paraId="66E276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0" w:type="dxa"/>
          </w:tcPr>
          <w:p w14:paraId="2F7270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Наглядно-информационные</w:t>
            </w:r>
          </w:p>
          <w:p w14:paraId="2CB1FE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1" w:type="dxa"/>
          </w:tcPr>
          <w:p w14:paraId="6EB287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аудио-видеофрагменты организации различных видов деятельности, режимных моментов, занятий; фотовыставки, стенды, ширмы, папки-передвижки.</w:t>
            </w:r>
          </w:p>
        </w:tc>
      </w:tr>
      <w:tr w14:paraId="78EBC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  <w:vMerge w:val="restart"/>
          </w:tcPr>
          <w:p w14:paraId="3026A2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Нетрадиционные</w:t>
            </w:r>
          </w:p>
        </w:tc>
        <w:tc>
          <w:tcPr>
            <w:tcW w:w="2950" w:type="dxa"/>
          </w:tcPr>
          <w:p w14:paraId="12CF9A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Информационно-аналитические</w:t>
            </w:r>
          </w:p>
          <w:p w14:paraId="15E9463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1" w:type="dxa"/>
          </w:tcPr>
          <w:p w14:paraId="2024428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социологических срезов, опросов, «Почтовый ящик» </w:t>
            </w:r>
          </w:p>
        </w:tc>
      </w:tr>
      <w:tr w14:paraId="3C9D4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  <w:vMerge w:val="continue"/>
          </w:tcPr>
          <w:p w14:paraId="20F4DC9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0" w:type="dxa"/>
          </w:tcPr>
          <w:p w14:paraId="056556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Досуговые </w:t>
            </w:r>
          </w:p>
          <w:p w14:paraId="77453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1" w:type="dxa"/>
          </w:tcPr>
          <w:p w14:paraId="68E4925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Совместные досуги, праздники, участие родителей и детей в выставках </w:t>
            </w:r>
          </w:p>
        </w:tc>
      </w:tr>
      <w:tr w14:paraId="01C56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  <w:vMerge w:val="continue"/>
          </w:tcPr>
          <w:p w14:paraId="7163165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0" w:type="dxa"/>
          </w:tcPr>
          <w:p w14:paraId="514374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Познавательные</w:t>
            </w:r>
          </w:p>
          <w:p w14:paraId="6FDA2BB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1" w:type="dxa"/>
          </w:tcPr>
          <w:p w14:paraId="6CB555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Семинары-практикумы, педагогический брифинг, педагогическая гостиная, проведение собраний, консультаций в нетрадиционной форме, устные педагогические журналы, игры с педагогическим содержанием, педагогическая библиотека для родителей</w:t>
            </w:r>
          </w:p>
        </w:tc>
      </w:tr>
      <w:tr w14:paraId="47599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50" w:type="dxa"/>
            <w:vMerge w:val="continue"/>
          </w:tcPr>
          <w:p w14:paraId="4C5790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0" w:type="dxa"/>
          </w:tcPr>
          <w:p w14:paraId="6FFEFAD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Наглядно-информационные: </w:t>
            </w:r>
          </w:p>
          <w:p w14:paraId="25FBDA6B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информационно-ознакомительные; </w:t>
            </w:r>
          </w:p>
          <w:p w14:paraId="6D2B8913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информационно-просветительские</w:t>
            </w:r>
          </w:p>
          <w:p w14:paraId="7BD9CB7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1" w:type="dxa"/>
          </w:tcPr>
          <w:p w14:paraId="4286EB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Информационные проспекты для родителей, организация дней (недель) открытых дверей, открытых просмотров занятий и других видов деятельности детей. Выпуск газет, организация мини-библиотек </w:t>
            </w:r>
          </w:p>
        </w:tc>
      </w:tr>
    </w:tbl>
    <w:p w14:paraId="2E87F81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3EED7ED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 моментом в предупреждении возникновения проблемных ситуаций являются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установление личного контакта </w:t>
      </w:r>
      <w:r>
        <w:rPr>
          <w:rFonts w:ascii="Times New Roman" w:hAnsi="Times New Roman" w:cs="Times New Roman"/>
          <w:sz w:val="28"/>
          <w:szCs w:val="28"/>
        </w:rPr>
        <w:t xml:space="preserve">педагога с родителями,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ежедневное информирование родителей </w:t>
      </w:r>
      <w:r>
        <w:rPr>
          <w:rFonts w:ascii="Times New Roman" w:hAnsi="Times New Roman" w:cs="Times New Roman"/>
          <w:sz w:val="28"/>
          <w:szCs w:val="28"/>
        </w:rPr>
        <w:t xml:space="preserve">о том, как ребенок провел день, чему научился, каких успехов достиг. </w:t>
      </w:r>
    </w:p>
    <w:p w14:paraId="1B65E39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EB8A6D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Принципы взаимодействия педагога с родителями</w:t>
      </w:r>
    </w:p>
    <w:p w14:paraId="2C57981E">
      <w:pPr>
        <w:pStyle w:val="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Доброжелательный стиль общения.</w:t>
      </w:r>
    </w:p>
    <w:p w14:paraId="6AF40A09">
      <w:pPr>
        <w:pStyle w:val="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подход.</w:t>
      </w:r>
    </w:p>
    <w:p w14:paraId="4392FE4B">
      <w:pPr>
        <w:pStyle w:val="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Сотрудничество, а не наставничество</w:t>
      </w:r>
    </w:p>
    <w:p w14:paraId="5802F5A3">
      <w:pPr>
        <w:pStyle w:val="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Тщательная подготовка</w:t>
      </w:r>
    </w:p>
    <w:p w14:paraId="4A5FCFEE">
      <w:pPr>
        <w:pStyle w:val="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Динамичность</w:t>
      </w:r>
    </w:p>
    <w:p w14:paraId="2D6D72D8">
      <w:pPr>
        <w:pStyle w:val="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Система работы с родителями</w:t>
      </w:r>
    </w:p>
    <w:p w14:paraId="53321AFA">
      <w:pPr>
        <w:pStyle w:val="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3"/>
        <w:tblW w:w="999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1"/>
        <w:gridCol w:w="3064"/>
        <w:gridCol w:w="4500"/>
      </w:tblGrid>
      <w:tr w14:paraId="35E786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24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</w:tcPr>
          <w:p w14:paraId="214A98DA">
            <w:pPr>
              <w:pStyle w:val="6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Блоки </w:t>
            </w:r>
          </w:p>
        </w:tc>
        <w:tc>
          <w:tcPr>
            <w:tcW w:w="306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</w:tcPr>
          <w:p w14:paraId="4CEE24F0">
            <w:pPr>
              <w:pStyle w:val="6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Основные задачи </w:t>
            </w:r>
          </w:p>
        </w:tc>
        <w:tc>
          <w:tcPr>
            <w:tcW w:w="450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</w:tcPr>
          <w:p w14:paraId="4F6BE358">
            <w:pPr>
              <w:pStyle w:val="6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Формы </w:t>
            </w:r>
          </w:p>
        </w:tc>
      </w:tr>
      <w:tr w14:paraId="6FBE4A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24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</w:tcPr>
          <w:p w14:paraId="1E67CD92">
            <w:pPr>
              <w:pStyle w:val="4"/>
              <w:bidi w:val="0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  <w:t>Педагогическое просвещение родителей</w:t>
            </w:r>
          </w:p>
        </w:tc>
        <w:tc>
          <w:tcPr>
            <w:tcW w:w="306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</w:tcPr>
          <w:p w14:paraId="236EAEF7">
            <w:pPr>
              <w:pStyle w:val="4"/>
              <w:bidi w:val="0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  <w:t>Повышение педагогической грамотности родителей</w:t>
            </w:r>
          </w:p>
        </w:tc>
        <w:tc>
          <w:tcPr>
            <w:tcW w:w="450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D0D8E8"/>
            <w:tcMar>
              <w:top w:w="12" w:type="dxa"/>
              <w:left w:w="108" w:type="dxa"/>
              <w:bottom w:w="0" w:type="dxa"/>
              <w:right w:w="108" w:type="dxa"/>
            </w:tcMar>
          </w:tcPr>
          <w:p w14:paraId="718A28A3">
            <w:pPr>
              <w:pStyle w:val="4"/>
              <w:bidi w:val="0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  <w:t>Лекции, семинары, практические занятия, открытые занятия, конференции, работа творческих групп по интересам, педагогические советы, родительские собрания, консультации и др.</w:t>
            </w:r>
          </w:p>
        </w:tc>
      </w:tr>
      <w:tr w14:paraId="14E8B3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2431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</w:tcPr>
          <w:p w14:paraId="6BC492CF">
            <w:pPr>
              <w:pStyle w:val="4"/>
              <w:bidi w:val="0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  <w:t>Включение родителей в деятельность ДО</w:t>
            </w:r>
            <w:r>
              <w:rPr>
                <w:shd w:val="clear" w:color="auto" w:fill="auto"/>
                <w:lang w:val="ru-RU"/>
              </w:rPr>
              <w:t>О</w:t>
            </w:r>
          </w:p>
        </w:tc>
        <w:tc>
          <w:tcPr>
            <w:tcW w:w="3064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</w:tcPr>
          <w:p w14:paraId="4251AD43">
            <w:pPr>
              <w:pStyle w:val="4"/>
              <w:bidi w:val="0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  <w:t>Создание благоприятных условий для включения родителей в планирование, организацию и контроль за деятельностью дошкольного учреждения</w:t>
            </w:r>
          </w:p>
        </w:tc>
        <w:tc>
          <w:tcPr>
            <w:tcW w:w="450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tcMar>
              <w:top w:w="12" w:type="dxa"/>
              <w:left w:w="108" w:type="dxa"/>
              <w:bottom w:w="0" w:type="dxa"/>
              <w:right w:w="108" w:type="dxa"/>
            </w:tcMar>
          </w:tcPr>
          <w:p w14:paraId="62880F50">
            <w:pPr>
              <w:pStyle w:val="4"/>
              <w:bidi w:val="0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  <w:t>Соревнования, кружки, выпуск газет, конкурсы, викторины, работа кружков, совместные мероприятия и др.</w:t>
            </w:r>
          </w:p>
        </w:tc>
      </w:tr>
    </w:tbl>
    <w:p w14:paraId="272CC37F">
      <w:pPr>
        <w:pStyle w:val="6"/>
        <w:spacing w:after="0" w:line="240" w:lineRule="auto"/>
        <w:ind w:right="991"/>
        <w:jc w:val="both"/>
        <w:rPr>
          <w:rFonts w:ascii="Times New Roman" w:hAnsi="Times New Roman" w:cs="Times New Roman"/>
          <w:sz w:val="28"/>
          <w:szCs w:val="28"/>
        </w:rPr>
      </w:pPr>
    </w:p>
    <w:p w14:paraId="30AE48DD">
      <w:pPr>
        <w:pStyle w:val="6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Причины отсутствия взаимодействия ДО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 семьей</w:t>
      </w:r>
    </w:p>
    <w:p w14:paraId="290EB2E0">
      <w:pPr>
        <w:pStyle w:val="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недостаточное знание специфики семейного воспитания;</w:t>
      </w:r>
    </w:p>
    <w:p w14:paraId="21821A58">
      <w:pPr>
        <w:pStyle w:val="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неумение анализировать    уровень педагогической     культуры родителей              и особенности воспитания  детей;</w:t>
      </w:r>
    </w:p>
    <w:p w14:paraId="4E274617">
      <w:pPr>
        <w:pStyle w:val="6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неумение планировать совместную работу с детьми и родителями. У отдельных, особенно молодых, воспитателей недостаточно развиты коммуникативные умения.</w:t>
      </w:r>
    </w:p>
    <w:p w14:paraId="2C256ECC">
      <w:pPr>
        <w:pStyle w:val="6"/>
        <w:spacing w:after="0" w:line="240" w:lineRule="auto"/>
        <w:ind w:left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Включение родителей в деятельность ДО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</w:p>
    <w:p w14:paraId="4C51F4E7">
      <w:pPr>
        <w:pStyle w:val="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Участие их в:</w:t>
      </w:r>
    </w:p>
    <w:p w14:paraId="0F3DE88E">
      <w:pPr>
        <w:pStyle w:val="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образовательного процесса;</w:t>
      </w:r>
    </w:p>
    <w:p w14:paraId="6004DE07">
      <w:pPr>
        <w:pStyle w:val="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творческих групп, которые активно делятся своим опытом;</w:t>
      </w:r>
    </w:p>
    <w:p w14:paraId="35C9BD76">
      <w:pPr>
        <w:pStyle w:val="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современной социально – развивающей среды в группах;</w:t>
      </w:r>
    </w:p>
    <w:p w14:paraId="1858D7B8">
      <w:pPr>
        <w:pStyle w:val="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оказания дополнительных услуг;</w:t>
      </w:r>
    </w:p>
    <w:p w14:paraId="08F3A84B">
      <w:pPr>
        <w:pStyle w:val="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разработке планирования разных видов на всех уровнях:</w:t>
      </w:r>
    </w:p>
    <w:p w14:paraId="09688055">
      <w:pPr>
        <w:pStyle w:val="6"/>
        <w:numPr>
          <w:ilvl w:val="0"/>
          <w:numId w:val="11"/>
        </w:numPr>
        <w:tabs>
          <w:tab w:val="clear" w:pos="425"/>
        </w:tabs>
        <w:spacing w:after="0" w:line="240" w:lineRule="auto"/>
        <w:ind w:left="720" w:leftChars="0" w:hanging="3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общедошкольных планов;</w:t>
      </w:r>
    </w:p>
    <w:p w14:paraId="4D7DFE77">
      <w:pPr>
        <w:pStyle w:val="6"/>
        <w:numPr>
          <w:ilvl w:val="0"/>
          <w:numId w:val="11"/>
        </w:numPr>
        <w:tabs>
          <w:tab w:val="clear" w:pos="425"/>
        </w:tabs>
        <w:spacing w:after="0" w:line="240" w:lineRule="auto"/>
        <w:ind w:left="720" w:leftChars="0" w:hanging="3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самостоятельной деятельности детей;</w:t>
      </w:r>
    </w:p>
    <w:p w14:paraId="52A1B13B">
      <w:pPr>
        <w:pStyle w:val="6"/>
        <w:numPr>
          <w:ilvl w:val="0"/>
          <w:numId w:val="11"/>
        </w:numPr>
        <w:tabs>
          <w:tab w:val="clear" w:pos="425"/>
        </w:tabs>
        <w:spacing w:after="0" w:line="240" w:lineRule="auto"/>
        <w:ind w:left="720" w:leftChars="0" w:hanging="3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совместной деятельности детей;</w:t>
      </w:r>
    </w:p>
    <w:p w14:paraId="0D56B7F7">
      <w:pPr>
        <w:pStyle w:val="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разработке собственных курсов, программ, планов для работы с родителями, детьми;</w:t>
      </w:r>
    </w:p>
    <w:p w14:paraId="2F81AAB4">
      <w:pPr>
        <w:pStyle w:val="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родителей к оценке и контролю за деятельностью ДОУ.</w:t>
      </w:r>
    </w:p>
    <w:p w14:paraId="42798A9A">
      <w:pPr>
        <w:pStyle w:val="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F06EF30">
      <w:pPr>
        <w:pStyle w:val="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Мне очень хотелось бы, чтоб и воспитатели и родители всегда помнили, что семья для ребёнка – это источник общественного опыта. Здесь он   находит примеры для подражания  и здесь происходит его социальное рождение. И если мы хотим вырастить нравственно здоровое поколение,    то должны решать эту проблему    «всем миром»: детский сад, семья,     общественность.</w:t>
      </w:r>
    </w:p>
    <w:p w14:paraId="2F3D9217">
      <w:pPr>
        <w:pStyle w:val="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завершении хотелось отметить, что самое трудное в работе с детьми – это работа с их родителями. </w:t>
      </w:r>
    </w:p>
    <w:p w14:paraId="0ADFC159">
      <w:pPr>
        <w:pStyle w:val="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14:paraId="74ED1C5F">
      <w:pPr>
        <w:pStyle w:val="6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14:paraId="3C83ED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19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6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+mn-ea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01B164"/>
    <w:multiLevelType w:val="singleLevel"/>
    <w:tmpl w:val="D101B16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219A45E3"/>
    <w:multiLevelType w:val="multilevel"/>
    <w:tmpl w:val="219A45E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46145E3"/>
    <w:multiLevelType w:val="multilevel"/>
    <w:tmpl w:val="246145E3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3">
    <w:nsid w:val="270F1D0F"/>
    <w:multiLevelType w:val="multilevel"/>
    <w:tmpl w:val="270F1D0F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4">
    <w:nsid w:val="389B599E"/>
    <w:multiLevelType w:val="multilevel"/>
    <w:tmpl w:val="389B599E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5">
    <w:nsid w:val="3C41495B"/>
    <w:multiLevelType w:val="multilevel"/>
    <w:tmpl w:val="3C41495B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6">
    <w:nsid w:val="4B1E7CC2"/>
    <w:multiLevelType w:val="multilevel"/>
    <w:tmpl w:val="4B1E7CC2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7">
    <w:nsid w:val="4BB511B8"/>
    <w:multiLevelType w:val="multilevel"/>
    <w:tmpl w:val="4BB511B8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8">
    <w:nsid w:val="640F7270"/>
    <w:multiLevelType w:val="multilevel"/>
    <w:tmpl w:val="640F7270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9">
    <w:nsid w:val="67527CBA"/>
    <w:multiLevelType w:val="multilevel"/>
    <w:tmpl w:val="67527CBA"/>
    <w:lvl w:ilvl="0" w:tentative="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nsid w:val="711E6016"/>
    <w:multiLevelType w:val="multilevel"/>
    <w:tmpl w:val="711E6016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11">
    <w:nsid w:val="78745EE1"/>
    <w:multiLevelType w:val="multilevel"/>
    <w:tmpl w:val="78745EE1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7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46A43"/>
    <w:rsid w:val="00341809"/>
    <w:rsid w:val="00346A43"/>
    <w:rsid w:val="00482758"/>
    <w:rsid w:val="008E3707"/>
    <w:rsid w:val="009A779C"/>
    <w:rsid w:val="00A63F1D"/>
    <w:rsid w:val="00AA794F"/>
    <w:rsid w:val="00B55732"/>
    <w:rsid w:val="00C41693"/>
    <w:rsid w:val="39672A30"/>
    <w:rsid w:val="6AA071F5"/>
    <w:rsid w:val="7086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customStyle="1" w:styleId="7">
    <w:name w:val="Без интервала1"/>
    <w:qFormat/>
    <w:uiPriority w:val="0"/>
    <w:pPr>
      <w:spacing w:after="0" w:line="240" w:lineRule="auto"/>
    </w:pPr>
    <w:rPr>
      <w:rFonts w:ascii="Calibri" w:hAnsi="Calibri" w:eastAsia="Times New Roman" w:cs="Calibr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1145</Words>
  <Characters>6528</Characters>
  <Lines>54</Lines>
  <Paragraphs>15</Paragraphs>
  <TotalTime>5</TotalTime>
  <ScaleCrop>false</ScaleCrop>
  <LinksUpToDate>false</LinksUpToDate>
  <CharactersWithSpaces>7658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2025-01-26T11:57:00Z</dcterms:created>
  <dc:creator>User</dc:creator>
  <cp:lastModifiedBy>Центр</cp:lastModifiedBy>
  <dcterms:modified xsi:type="dcterms:W3CDTF">2025-06-06T07:22:59Z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F9396A9D6FA54AFF87F703E0589DE9BB_12</vt:lpwstr>
  </property>
</Properties>
</file>