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A4C32" w14:textId="3AC26FA3" w:rsidR="00466C58" w:rsidRPr="006472FB" w:rsidRDefault="004A49D8" w:rsidP="006472FB">
      <w:pPr>
        <w:spacing w:line="360" w:lineRule="auto"/>
        <w:jc w:val="both"/>
        <w:rPr>
          <w:rFonts w:ascii="Times New Roman" w:hAnsi="Times New Roman" w:cs="Times New Roman"/>
          <w:b/>
          <w:bCs/>
          <w:i/>
          <w:iCs/>
          <w:sz w:val="28"/>
          <w:szCs w:val="28"/>
        </w:rPr>
      </w:pPr>
      <w:r w:rsidRPr="006472FB">
        <w:rPr>
          <w:rFonts w:ascii="Times New Roman" w:hAnsi="Times New Roman" w:cs="Times New Roman"/>
          <w:b/>
          <w:bCs/>
          <w:i/>
          <w:iCs/>
          <w:sz w:val="28"/>
          <w:szCs w:val="28"/>
        </w:rPr>
        <w:t>Методическая разработка «Черепашки»</w:t>
      </w:r>
    </w:p>
    <w:p w14:paraId="047A17D7" w14:textId="64DB607B" w:rsidR="00906499" w:rsidRPr="006472FB" w:rsidRDefault="00FD1385"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Что любят делать дети? Дети обожают играть! Каких только игр нет на свет? Одна из наиболее широко известных во всём мире игра «Мемо» или «Мемори».</w:t>
      </w:r>
    </w:p>
    <w:p w14:paraId="73E8C269" w14:textId="45763757" w:rsidR="00906499" w:rsidRPr="006472FB" w:rsidRDefault="00906499"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«Мемо» (также «мемори», «найди пару», англ. concentration) — это карточная настольная игра, которая направлена на развитие памяти, внимания, логического мышления и кругозора. В ней игроки должны запоминать расположение или характеристики карточек с изображениями, а цель — найти пары одинаковых карточек.</w:t>
      </w:r>
    </w:p>
    <w:p w14:paraId="561F3A22" w14:textId="77777777" w:rsidR="00972674" w:rsidRDefault="0030260B" w:rsidP="00972674">
      <w:pPr>
        <w:spacing w:line="360" w:lineRule="auto"/>
        <w:jc w:val="both"/>
        <w:rPr>
          <w:rFonts w:ascii="Times New Roman" w:hAnsi="Times New Roman" w:cs="Times New Roman"/>
          <w:sz w:val="28"/>
          <w:szCs w:val="28"/>
        </w:rPr>
      </w:pPr>
      <w:r>
        <w:rPr>
          <w:rFonts w:ascii="Times New Roman" w:hAnsi="Times New Roman" w:cs="Times New Roman"/>
          <w:sz w:val="28"/>
          <w:szCs w:val="28"/>
        </w:rPr>
        <w:t>В классическом варианте такой игры н</w:t>
      </w:r>
      <w:r w:rsidR="00AF04DD" w:rsidRPr="006472FB">
        <w:rPr>
          <w:rFonts w:ascii="Times New Roman" w:hAnsi="Times New Roman" w:cs="Times New Roman"/>
          <w:sz w:val="28"/>
          <w:szCs w:val="28"/>
        </w:rPr>
        <w:t>а столе выкладываются все карточки рубашкой вверх. Начинает игру самый маленький участник, затем право хода получает следующий игрок по часовой стрелке. Каждый в порядке очереди переворачивает 2 карты так, чтобы картинки видели все участники. Если рисунки на карточках одинаковые, то игрок забирает их себе. Он ходит до тех пор, пока не попадутся разные картинки на картах, тогда он кладет их обратно рубашкой вверх, и ход переходит к следующему участнику. Выигрывает тот, кто соберет больше остальных парных карт</w:t>
      </w:r>
      <w:r w:rsidR="00FD1385" w:rsidRPr="006472FB">
        <w:rPr>
          <w:rFonts w:ascii="Times New Roman" w:hAnsi="Times New Roman" w:cs="Times New Roman"/>
          <w:sz w:val="28"/>
          <w:szCs w:val="28"/>
        </w:rPr>
        <w:t>.</w:t>
      </w:r>
      <w:r w:rsidR="00972674" w:rsidRPr="00972674">
        <w:rPr>
          <w:rFonts w:ascii="Times New Roman" w:hAnsi="Times New Roman" w:cs="Times New Roman"/>
          <w:sz w:val="28"/>
          <w:szCs w:val="28"/>
        </w:rPr>
        <w:t xml:space="preserve"> </w:t>
      </w:r>
    </w:p>
    <w:p w14:paraId="31079E95" w14:textId="07061846" w:rsidR="00972674" w:rsidRDefault="00972674" w:rsidP="00972674">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Перед вами: мама-Черепаха, в которой прячутся 24 малыша-черепаш</w:t>
      </w:r>
      <w:r>
        <w:rPr>
          <w:rFonts w:ascii="Times New Roman" w:hAnsi="Times New Roman" w:cs="Times New Roman"/>
          <w:sz w:val="28"/>
          <w:szCs w:val="28"/>
        </w:rPr>
        <w:t>ки</w:t>
      </w:r>
      <w:r w:rsidRPr="006472FB">
        <w:rPr>
          <w:rFonts w:ascii="Times New Roman" w:hAnsi="Times New Roman" w:cs="Times New Roman"/>
          <w:sz w:val="28"/>
          <w:szCs w:val="28"/>
        </w:rPr>
        <w:t>. Их изюминка в разноцветных животиках. Цвета парные, всего 12 разновидностей. В ходе игры ребёнок запоминает названия основных цветов и их оттенков.</w:t>
      </w:r>
    </w:p>
    <w:p w14:paraId="1F9A70A9" w14:textId="1E8072E4" w:rsidR="00064412" w:rsidRPr="006472FB" w:rsidRDefault="00064412" w:rsidP="00972674">
      <w:pPr>
        <w:spacing w:line="36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66BFFDF" wp14:editId="25B32DFE">
            <wp:extent cx="2597490" cy="2352675"/>
            <wp:effectExtent l="0" t="0" r="0" b="0"/>
            <wp:docPr id="173726624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8455"/>
                    <a:stretch>
                      <a:fillRect/>
                    </a:stretch>
                  </pic:blipFill>
                  <pic:spPr bwMode="auto">
                    <a:xfrm>
                      <a:off x="0" y="0"/>
                      <a:ext cx="2618086" cy="2371330"/>
                    </a:xfrm>
                    <a:prstGeom prst="rect">
                      <a:avLst/>
                    </a:prstGeom>
                    <a:noFill/>
                    <a:ln>
                      <a:noFill/>
                    </a:ln>
                    <a:extLst>
                      <a:ext uri="{53640926-AAD7-44D8-BBD7-CCE9431645EC}">
                        <a14:shadowObscured xmlns:a14="http://schemas.microsoft.com/office/drawing/2010/main"/>
                      </a:ext>
                    </a:extLst>
                  </pic:spPr>
                </pic:pic>
              </a:graphicData>
            </a:graphic>
          </wp:inline>
        </w:drawing>
      </w:r>
      <w:r w:rsidR="00972674">
        <w:rPr>
          <w:rFonts w:ascii="Times New Roman" w:hAnsi="Times New Roman" w:cs="Times New Roman"/>
          <w:sz w:val="28"/>
          <w:szCs w:val="28"/>
        </w:rPr>
        <w:t xml:space="preserve">    </w:t>
      </w:r>
      <w:r w:rsidR="00972674">
        <w:rPr>
          <w:rFonts w:ascii="Times New Roman" w:hAnsi="Times New Roman" w:cs="Times New Roman"/>
          <w:noProof/>
          <w:sz w:val="28"/>
          <w:szCs w:val="28"/>
        </w:rPr>
        <w:drawing>
          <wp:inline distT="0" distB="0" distL="0" distR="0" wp14:anchorId="374CE3F7" wp14:editId="662E9FBE">
            <wp:extent cx="2517775" cy="2362200"/>
            <wp:effectExtent l="0" t="0" r="0" b="0"/>
            <wp:docPr id="147428376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32415" cy="2375935"/>
                    </a:xfrm>
                    <a:prstGeom prst="rect">
                      <a:avLst/>
                    </a:prstGeom>
                    <a:noFill/>
                    <a:ln>
                      <a:noFill/>
                    </a:ln>
                  </pic:spPr>
                </pic:pic>
              </a:graphicData>
            </a:graphic>
          </wp:inline>
        </w:drawing>
      </w:r>
    </w:p>
    <w:p w14:paraId="413B073A" w14:textId="78972B6B" w:rsidR="00AF04DD" w:rsidRPr="006472FB" w:rsidRDefault="00AF04DD" w:rsidP="006472FB">
      <w:pPr>
        <w:spacing w:line="360" w:lineRule="auto"/>
        <w:jc w:val="both"/>
        <w:rPr>
          <w:rFonts w:ascii="Times New Roman" w:hAnsi="Times New Roman" w:cs="Times New Roman"/>
          <w:sz w:val="28"/>
          <w:szCs w:val="28"/>
        </w:rPr>
      </w:pPr>
      <w:r w:rsidRPr="006472FB">
        <w:rPr>
          <w:rFonts w:ascii="Times New Roman" w:hAnsi="Times New Roman" w:cs="Times New Roman"/>
          <w:b/>
          <w:bCs/>
          <w:sz w:val="28"/>
          <w:szCs w:val="28"/>
          <w:u w:val="single"/>
        </w:rPr>
        <w:lastRenderedPageBreak/>
        <w:t>«Мемо-черепашки»</w:t>
      </w:r>
      <w:r w:rsidRPr="006472FB">
        <w:rPr>
          <w:rFonts w:ascii="Times New Roman" w:hAnsi="Times New Roman" w:cs="Times New Roman"/>
          <w:sz w:val="28"/>
          <w:szCs w:val="28"/>
        </w:rPr>
        <w:t xml:space="preserve"> — это развивающая игра, которая помогает тренировать память, внимание и цветовосприятие</w:t>
      </w:r>
      <w:r w:rsidR="00FD1385" w:rsidRPr="006472FB">
        <w:rPr>
          <w:rFonts w:ascii="Times New Roman" w:hAnsi="Times New Roman" w:cs="Times New Roman"/>
          <w:sz w:val="28"/>
          <w:szCs w:val="28"/>
        </w:rPr>
        <w:t>, сенсорное восприятие</w:t>
      </w:r>
      <w:r w:rsidRPr="006472FB">
        <w:rPr>
          <w:rFonts w:ascii="Times New Roman" w:hAnsi="Times New Roman" w:cs="Times New Roman"/>
          <w:sz w:val="28"/>
          <w:szCs w:val="28"/>
        </w:rPr>
        <w:t>. Она представляет собой набор вязаных фигурок в виде черепашек, которые используются для поиска пар одинаковых элементов.</w:t>
      </w:r>
    </w:p>
    <w:p w14:paraId="04E55219" w14:textId="38380CA5" w:rsidR="00AF04DD" w:rsidRPr="006472FB" w:rsidRDefault="00C13241"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Как известно, память даёт возможность человеку накапливать, хранить и воспроизводить информацию. Хорошая память – отличный помощник в учёбе, в жизни, в работе. Поэтому детям нужно её развивать, а взрослым тренировать</w:t>
      </w:r>
      <w:r w:rsidR="00FD1385" w:rsidRPr="006472FB">
        <w:rPr>
          <w:rFonts w:ascii="Times New Roman" w:hAnsi="Times New Roman" w:cs="Times New Roman"/>
          <w:sz w:val="28"/>
          <w:szCs w:val="28"/>
        </w:rPr>
        <w:t xml:space="preserve">. </w:t>
      </w:r>
    </w:p>
    <w:p w14:paraId="2271D5BB" w14:textId="22BD47C7" w:rsidR="008C18DC" w:rsidRPr="006472FB" w:rsidRDefault="008C18DC" w:rsidP="006472FB">
      <w:pPr>
        <w:spacing w:line="36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891A3F1" wp14:editId="46D56211">
            <wp:extent cx="2633681" cy="3308985"/>
            <wp:effectExtent l="0" t="0" r="0" b="5715"/>
            <wp:docPr id="12732631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48781" cy="3327957"/>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4A108A9B" wp14:editId="527753C4">
            <wp:extent cx="3178175" cy="3342415"/>
            <wp:effectExtent l="0" t="0" r="3175" b="0"/>
            <wp:docPr id="24538668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6650"/>
                    <a:stretch>
                      <a:fillRect/>
                    </a:stretch>
                  </pic:blipFill>
                  <pic:spPr bwMode="auto">
                    <a:xfrm>
                      <a:off x="0" y="0"/>
                      <a:ext cx="3192714" cy="3357705"/>
                    </a:xfrm>
                    <a:prstGeom prst="rect">
                      <a:avLst/>
                    </a:prstGeom>
                    <a:noFill/>
                    <a:ln>
                      <a:noFill/>
                    </a:ln>
                    <a:extLst>
                      <a:ext uri="{53640926-AAD7-44D8-BBD7-CCE9431645EC}">
                        <a14:shadowObscured xmlns:a14="http://schemas.microsoft.com/office/drawing/2010/main"/>
                      </a:ext>
                    </a:extLst>
                  </pic:spPr>
                </pic:pic>
              </a:graphicData>
            </a:graphic>
          </wp:inline>
        </w:drawing>
      </w:r>
    </w:p>
    <w:p w14:paraId="3DE32027" w14:textId="77777777" w:rsidR="00277D8A" w:rsidRDefault="00277D8A" w:rsidP="006472FB">
      <w:pPr>
        <w:spacing w:line="360" w:lineRule="auto"/>
        <w:jc w:val="both"/>
        <w:rPr>
          <w:rFonts w:ascii="Times New Roman" w:hAnsi="Times New Roman" w:cs="Times New Roman"/>
          <w:b/>
          <w:bCs/>
          <w:sz w:val="28"/>
          <w:szCs w:val="28"/>
          <w:u w:val="single"/>
        </w:rPr>
      </w:pPr>
    </w:p>
    <w:p w14:paraId="0AD30522" w14:textId="6DE679FF" w:rsidR="0073699E" w:rsidRDefault="00094B33" w:rsidP="006472FB">
      <w:pPr>
        <w:spacing w:line="360" w:lineRule="auto"/>
        <w:jc w:val="both"/>
        <w:rPr>
          <w:rFonts w:ascii="Times New Roman" w:hAnsi="Times New Roman" w:cs="Times New Roman"/>
          <w:sz w:val="28"/>
          <w:szCs w:val="28"/>
        </w:rPr>
      </w:pPr>
      <w:r w:rsidRPr="006472FB">
        <w:rPr>
          <w:rFonts w:ascii="Times New Roman" w:hAnsi="Times New Roman" w:cs="Times New Roman"/>
          <w:b/>
          <w:bCs/>
          <w:sz w:val="28"/>
          <w:szCs w:val="28"/>
          <w:u w:val="single"/>
        </w:rPr>
        <w:t xml:space="preserve">«Услышь такой же звук». </w:t>
      </w:r>
      <w:r w:rsidR="00110E69" w:rsidRPr="006472FB">
        <w:rPr>
          <w:rFonts w:ascii="Times New Roman" w:hAnsi="Times New Roman" w:cs="Times New Roman"/>
          <w:sz w:val="28"/>
          <w:szCs w:val="28"/>
        </w:rPr>
        <w:t xml:space="preserve"> </w:t>
      </w:r>
    </w:p>
    <w:p w14:paraId="1C5B8936" w14:textId="053B401B" w:rsidR="0073699E" w:rsidRDefault="0073699E" w:rsidP="006472FB">
      <w:pPr>
        <w:spacing w:line="360" w:lineRule="auto"/>
        <w:jc w:val="both"/>
        <w:rPr>
          <w:rFonts w:ascii="Times New Roman" w:hAnsi="Times New Roman" w:cs="Times New Roman"/>
          <w:sz w:val="28"/>
          <w:szCs w:val="28"/>
        </w:rPr>
      </w:pPr>
      <w:r w:rsidRPr="00972674">
        <w:rPr>
          <w:rFonts w:ascii="Times New Roman" w:hAnsi="Times New Roman" w:cs="Times New Roman"/>
          <w:b/>
          <w:bCs/>
          <w:sz w:val="28"/>
          <w:szCs w:val="28"/>
          <w:u w:val="single"/>
        </w:rPr>
        <w:t>Цель:</w:t>
      </w:r>
      <w:r>
        <w:rPr>
          <w:rFonts w:ascii="Times New Roman" w:hAnsi="Times New Roman" w:cs="Times New Roman"/>
          <w:sz w:val="28"/>
          <w:szCs w:val="28"/>
        </w:rPr>
        <w:t xml:space="preserve"> развивать фонематическое восприятие, как часть речевого развития.</w:t>
      </w:r>
    </w:p>
    <w:p w14:paraId="320557AB" w14:textId="5C78AB96" w:rsidR="00C11FAE" w:rsidRPr="006472FB" w:rsidRDefault="00110E69"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В некоторых черепашках с брюшками разных цветов спрятаны «звучащие» элементы: шуршащая бумага, пищалки, бубенкики, гремелки. Цвет животиков разный, а звучание одинаковое. Таким образом, ребенок отвлекаясь от цветового сигнала брюшка, акцентируется на звучании игрушки и нужно найти такую же черепашку по звуку.</w:t>
      </w:r>
    </w:p>
    <w:p w14:paraId="5FA8908F" w14:textId="77777777" w:rsidR="00972674" w:rsidRDefault="00972674" w:rsidP="006472FB">
      <w:pPr>
        <w:spacing w:line="360" w:lineRule="auto"/>
        <w:jc w:val="both"/>
        <w:rPr>
          <w:rFonts w:ascii="Times New Roman" w:hAnsi="Times New Roman" w:cs="Times New Roman"/>
          <w:b/>
          <w:bCs/>
          <w:sz w:val="28"/>
          <w:szCs w:val="28"/>
          <w:u w:val="single"/>
        </w:rPr>
      </w:pPr>
    </w:p>
    <w:p w14:paraId="323AC72B" w14:textId="60BEAB6B" w:rsidR="00AF04DD" w:rsidRDefault="00C832AC" w:rsidP="006472FB">
      <w:pPr>
        <w:spacing w:line="360" w:lineRule="auto"/>
        <w:jc w:val="both"/>
        <w:rPr>
          <w:rFonts w:ascii="Times New Roman" w:hAnsi="Times New Roman" w:cs="Times New Roman"/>
          <w:b/>
          <w:bCs/>
          <w:sz w:val="28"/>
          <w:szCs w:val="28"/>
          <w:u w:val="single"/>
        </w:rPr>
      </w:pPr>
      <w:r w:rsidRPr="006472FB">
        <w:rPr>
          <w:rFonts w:ascii="Times New Roman" w:hAnsi="Times New Roman" w:cs="Times New Roman"/>
          <w:b/>
          <w:bCs/>
          <w:sz w:val="28"/>
          <w:szCs w:val="28"/>
          <w:u w:val="single"/>
        </w:rPr>
        <w:lastRenderedPageBreak/>
        <w:t>Вариант игры «Повтори цвета»</w:t>
      </w:r>
    </w:p>
    <w:p w14:paraId="0C39148D" w14:textId="17CE736B" w:rsidR="00C832AC" w:rsidRDefault="00064412" w:rsidP="006472FB">
      <w:pPr>
        <w:spacing w:line="360" w:lineRule="auto"/>
        <w:jc w:val="both"/>
        <w:rPr>
          <w:rFonts w:ascii="Times New Roman" w:hAnsi="Times New Roman" w:cs="Times New Roman"/>
          <w:sz w:val="28"/>
          <w:szCs w:val="28"/>
        </w:rPr>
      </w:pPr>
      <w:r>
        <w:rPr>
          <w:rFonts w:ascii="Times New Roman" w:hAnsi="Times New Roman" w:cs="Times New Roman"/>
          <w:b/>
          <w:bCs/>
          <w:sz w:val="28"/>
          <w:szCs w:val="28"/>
          <w:u w:val="single"/>
        </w:rPr>
        <w:t xml:space="preserve">Цель игры: </w:t>
      </w:r>
      <w:r w:rsidR="00C832AC" w:rsidRPr="006472FB">
        <w:rPr>
          <w:rFonts w:ascii="Times New Roman" w:hAnsi="Times New Roman" w:cs="Times New Roman"/>
          <w:sz w:val="28"/>
          <w:szCs w:val="28"/>
        </w:rPr>
        <w:t xml:space="preserve"> развивать мелкую моторику рук, координацию движений;</w:t>
      </w:r>
      <w:r>
        <w:rPr>
          <w:rFonts w:ascii="Times New Roman" w:hAnsi="Times New Roman" w:cs="Times New Roman"/>
          <w:sz w:val="28"/>
          <w:szCs w:val="28"/>
        </w:rPr>
        <w:t xml:space="preserve"> </w:t>
      </w:r>
      <w:r w:rsidR="00C832AC" w:rsidRPr="006472FB">
        <w:rPr>
          <w:rFonts w:ascii="Times New Roman" w:hAnsi="Times New Roman" w:cs="Times New Roman"/>
          <w:sz w:val="28"/>
          <w:szCs w:val="28"/>
        </w:rPr>
        <w:t>развивать пространственное мышление, память, внимание</w:t>
      </w:r>
      <w:r w:rsidR="00972674">
        <w:rPr>
          <w:rFonts w:ascii="Times New Roman" w:hAnsi="Times New Roman" w:cs="Times New Roman"/>
          <w:sz w:val="28"/>
          <w:szCs w:val="28"/>
        </w:rPr>
        <w:t>,</w:t>
      </w:r>
      <w:r w:rsidR="00972674" w:rsidRPr="00972674">
        <w:rPr>
          <w:rFonts w:ascii="Times New Roman" w:hAnsi="Times New Roman" w:cs="Times New Roman"/>
          <w:sz w:val="28"/>
          <w:szCs w:val="28"/>
        </w:rPr>
        <w:t xml:space="preserve"> </w:t>
      </w:r>
      <w:r w:rsidR="00972674" w:rsidRPr="006472FB">
        <w:rPr>
          <w:rFonts w:ascii="Times New Roman" w:hAnsi="Times New Roman" w:cs="Times New Roman"/>
          <w:sz w:val="28"/>
          <w:szCs w:val="28"/>
        </w:rPr>
        <w:t>научить детей различать цвета, разбираться в том, какой цвет как называется, соотносить между собой одинаковые по цвету предметы</w:t>
      </w:r>
      <w:r w:rsidR="00972674">
        <w:rPr>
          <w:rFonts w:ascii="Times New Roman" w:hAnsi="Times New Roman" w:cs="Times New Roman"/>
          <w:sz w:val="28"/>
          <w:szCs w:val="28"/>
        </w:rPr>
        <w:t>.</w:t>
      </w:r>
    </w:p>
    <w:p w14:paraId="48471AF0" w14:textId="10E5DE56" w:rsidR="008C07A2" w:rsidRPr="006472FB" w:rsidRDefault="008C07A2" w:rsidP="006472FB">
      <w:pPr>
        <w:spacing w:line="36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B14C493" wp14:editId="66716167">
            <wp:extent cx="5943600" cy="3819525"/>
            <wp:effectExtent l="0" t="0" r="0" b="9525"/>
            <wp:docPr id="53108254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819525"/>
                    </a:xfrm>
                    <a:prstGeom prst="rect">
                      <a:avLst/>
                    </a:prstGeom>
                    <a:noFill/>
                    <a:ln>
                      <a:noFill/>
                    </a:ln>
                  </pic:spPr>
                </pic:pic>
              </a:graphicData>
            </a:graphic>
          </wp:inline>
        </w:drawing>
      </w:r>
    </w:p>
    <w:p w14:paraId="298C671A" w14:textId="4E93C9D0" w:rsidR="00C832AC" w:rsidRDefault="00C832AC"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 xml:space="preserve">Взрослый делит всех черепашек на две одинаковые группы цветов по 12 штук в каждой. Затем, выбирает от 4 до 12 штук (в зависимости от возраста и тренированности ребёнка) с разными цветами брюшек.  У ребёнка все черепашки лежат брюшками вниз. Взрослый переворачивает выбранных им черепашек животиками вверх, считает до 20 (если черепашек много, то лучше засечь минуту). Переворачивает игрушки панцирем вверх, а ребёнок должен из его набора выложить аналогичный ряд. Затем взрослый сверяет цвета своих черепашек с цветовым рядом ребёнка. </w:t>
      </w:r>
    </w:p>
    <w:p w14:paraId="5C8D35D6" w14:textId="77777777" w:rsidR="00064412" w:rsidRDefault="00064412" w:rsidP="006472FB">
      <w:pPr>
        <w:spacing w:line="360" w:lineRule="auto"/>
        <w:jc w:val="both"/>
        <w:rPr>
          <w:rFonts w:ascii="Times New Roman" w:hAnsi="Times New Roman" w:cs="Times New Roman"/>
          <w:sz w:val="28"/>
          <w:szCs w:val="28"/>
        </w:rPr>
      </w:pPr>
    </w:p>
    <w:p w14:paraId="006C7023" w14:textId="77777777" w:rsidR="00A10B7E" w:rsidRPr="006472FB" w:rsidRDefault="00A10B7E" w:rsidP="006472FB">
      <w:pPr>
        <w:spacing w:line="360" w:lineRule="auto"/>
        <w:jc w:val="both"/>
        <w:rPr>
          <w:rFonts w:ascii="Times New Roman" w:hAnsi="Times New Roman" w:cs="Times New Roman"/>
          <w:sz w:val="28"/>
          <w:szCs w:val="28"/>
        </w:rPr>
      </w:pPr>
    </w:p>
    <w:p w14:paraId="534338BF" w14:textId="13BB3955" w:rsidR="00094B33" w:rsidRPr="006472FB" w:rsidRDefault="00094B33" w:rsidP="006472FB">
      <w:pPr>
        <w:spacing w:line="360" w:lineRule="auto"/>
        <w:jc w:val="both"/>
        <w:rPr>
          <w:rFonts w:ascii="Times New Roman" w:hAnsi="Times New Roman" w:cs="Times New Roman"/>
          <w:b/>
          <w:bCs/>
          <w:sz w:val="28"/>
          <w:szCs w:val="28"/>
          <w:u w:val="single"/>
        </w:rPr>
      </w:pPr>
      <w:r w:rsidRPr="006472FB">
        <w:rPr>
          <w:rFonts w:ascii="Times New Roman" w:hAnsi="Times New Roman" w:cs="Times New Roman"/>
          <w:b/>
          <w:bCs/>
          <w:sz w:val="28"/>
          <w:szCs w:val="28"/>
          <w:u w:val="single"/>
        </w:rPr>
        <w:lastRenderedPageBreak/>
        <w:t>Развивающий потенциал</w:t>
      </w:r>
    </w:p>
    <w:p w14:paraId="54E4DC04" w14:textId="77777777" w:rsidR="00094B33" w:rsidRPr="006472FB" w:rsidRDefault="00094B33"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Игра способствует комплексному развитию ребёнка:</w:t>
      </w:r>
    </w:p>
    <w:p w14:paraId="6AD95D1E" w14:textId="77777777" w:rsidR="00094B33" w:rsidRPr="006472FB" w:rsidRDefault="00094B33"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Тренирует зрительную память</w:t>
      </w:r>
    </w:p>
    <w:p w14:paraId="2FD635AB" w14:textId="3AE80B55" w:rsidR="00094B33" w:rsidRPr="006472FB" w:rsidRDefault="00094B33"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Развивает внимание и мышление</w:t>
      </w:r>
      <w:r w:rsidR="0077125C" w:rsidRPr="006472FB">
        <w:rPr>
          <w:rFonts w:ascii="Times New Roman" w:hAnsi="Times New Roman" w:cs="Times New Roman"/>
          <w:sz w:val="28"/>
          <w:szCs w:val="28"/>
        </w:rPr>
        <w:t xml:space="preserve">, </w:t>
      </w:r>
      <w:r w:rsidR="0077125C" w:rsidRPr="006472FB">
        <w:rPr>
          <w:rFonts w:ascii="Times New Roman" w:hAnsi="Times New Roman" w:cs="Times New Roman"/>
          <w:sz w:val="28"/>
          <w:szCs w:val="28"/>
        </w:rPr>
        <w:t>логику и быстроту реакции.</w:t>
      </w:r>
    </w:p>
    <w:p w14:paraId="47D5BF02" w14:textId="77777777" w:rsidR="00094B33" w:rsidRPr="006472FB" w:rsidRDefault="00094B33"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Улучшает речевые навыки</w:t>
      </w:r>
    </w:p>
    <w:p w14:paraId="6E0D7A0E" w14:textId="77777777" w:rsidR="00094B33" w:rsidRPr="006472FB" w:rsidRDefault="00094B33"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Закрепляет понятия «одинаковые», «разные», «парные»</w:t>
      </w:r>
    </w:p>
    <w:p w14:paraId="16104C1F" w14:textId="77777777" w:rsidR="00094B33" w:rsidRPr="006472FB" w:rsidRDefault="00094B33"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Помогает изучать цвета</w:t>
      </w:r>
    </w:p>
    <w:p w14:paraId="0A44FD6F" w14:textId="77777777" w:rsidR="00094B33" w:rsidRPr="006472FB" w:rsidRDefault="00094B33"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Развивает фонематическое восприятие</w:t>
      </w:r>
    </w:p>
    <w:p w14:paraId="568A669C" w14:textId="432E47B8" w:rsidR="004A49D8" w:rsidRPr="006472FB" w:rsidRDefault="004A49D8"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Развивает элементарные математические навыки</w:t>
      </w:r>
    </w:p>
    <w:p w14:paraId="5BF5425D" w14:textId="6EC4403A" w:rsidR="004A49D8" w:rsidRPr="006472FB" w:rsidRDefault="004A49D8"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Отрабатывает математические понятия больше, меньше, одинаково</w:t>
      </w:r>
    </w:p>
    <w:p w14:paraId="28F11E18" w14:textId="4DCE9B4E" w:rsidR="00AF04DD" w:rsidRDefault="004A49D8" w:rsidP="006472FB">
      <w:pPr>
        <w:spacing w:line="360" w:lineRule="auto"/>
        <w:jc w:val="both"/>
        <w:rPr>
          <w:rFonts w:ascii="Times New Roman" w:hAnsi="Times New Roman" w:cs="Times New Roman"/>
          <w:sz w:val="28"/>
          <w:szCs w:val="28"/>
        </w:rPr>
      </w:pPr>
      <w:r w:rsidRPr="006472FB">
        <w:rPr>
          <w:rFonts w:ascii="Times New Roman" w:hAnsi="Times New Roman" w:cs="Times New Roman"/>
          <w:sz w:val="28"/>
          <w:szCs w:val="28"/>
        </w:rPr>
        <w:t>Это пособие можно использовать в качестве счетного материала в пределах 25. Возможно составление и решение математических задач.  Также возможно тренировать понятия «Маленький» и «Большой» (У меня маленький черепашонок, а у тебя большая черепаха. У черепашонка маленькая голова, а у черепахи большая и т.д.); отработка понятий «Больше» - «меньше» - «одинаково» (У меня 5 черепашек, а у тебя 2 черепашки. У кого больше, а у кого меньше? А как сделать, чтобы у нас было одинаково?)</w:t>
      </w:r>
    </w:p>
    <w:p w14:paraId="2D08996D" w14:textId="06BF325D" w:rsidR="008C07A2" w:rsidRDefault="008C07A2" w:rsidP="006472FB">
      <w:pPr>
        <w:spacing w:line="36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02A2E5B" wp14:editId="0EBF92DA">
            <wp:extent cx="2714625" cy="2714625"/>
            <wp:effectExtent l="0" t="0" r="9525" b="9525"/>
            <wp:docPr id="38962926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4625" cy="2714625"/>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3DBCF515" wp14:editId="6A7B141D">
            <wp:extent cx="2964275" cy="2703000"/>
            <wp:effectExtent l="0" t="0" r="7620" b="2540"/>
            <wp:docPr id="112098096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0453" cy="2726871"/>
                    </a:xfrm>
                    <a:prstGeom prst="rect">
                      <a:avLst/>
                    </a:prstGeom>
                    <a:noFill/>
                    <a:ln>
                      <a:noFill/>
                    </a:ln>
                  </pic:spPr>
                </pic:pic>
              </a:graphicData>
            </a:graphic>
          </wp:inline>
        </w:drawing>
      </w:r>
    </w:p>
    <w:p w14:paraId="264069CA" w14:textId="430C66C0" w:rsidR="006472FB" w:rsidRPr="006472FB" w:rsidRDefault="006472FB" w:rsidP="006472FB">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Главное достоинство данного пособия в том, что оно изготовлено вручную, их хлопковых ниток. Это экологически чистый материал. Сенсорно приятный и для детей, и для взрослых. Этих милых черепашек так и хочется взять в руки и поиграть с ними. Наполнитель – синтепух. Он мягкий, но благодаря вязанной поверхности игрушек, не вылезает наружу. Играя с детьми в такие приятные на ощупь игрушки поднимается настроение и создаётся приятная эмоциональная атмосфера, что, в свою очередь, только повышает развивающий потенциал игры, какой бы её вариант не был выбран. Ведь</w:t>
      </w:r>
      <w:r w:rsidR="009C768D">
        <w:rPr>
          <w:rFonts w:ascii="Times New Roman" w:hAnsi="Times New Roman" w:cs="Times New Roman"/>
          <w:sz w:val="28"/>
          <w:szCs w:val="28"/>
        </w:rPr>
        <w:t>,</w:t>
      </w:r>
      <w:r>
        <w:rPr>
          <w:rFonts w:ascii="Times New Roman" w:hAnsi="Times New Roman" w:cs="Times New Roman"/>
          <w:sz w:val="28"/>
          <w:szCs w:val="28"/>
        </w:rPr>
        <w:t xml:space="preserve"> игра – это серьёзно! </w:t>
      </w:r>
    </w:p>
    <w:sectPr w:rsidR="006472FB" w:rsidRPr="006472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45D"/>
    <w:rsid w:val="00064412"/>
    <w:rsid w:val="00094B33"/>
    <w:rsid w:val="00110E69"/>
    <w:rsid w:val="001E2923"/>
    <w:rsid w:val="00277D8A"/>
    <w:rsid w:val="0030260B"/>
    <w:rsid w:val="00466C58"/>
    <w:rsid w:val="004A49D8"/>
    <w:rsid w:val="006472FB"/>
    <w:rsid w:val="0073699E"/>
    <w:rsid w:val="0077125C"/>
    <w:rsid w:val="007B5EA4"/>
    <w:rsid w:val="007E04BE"/>
    <w:rsid w:val="0089345D"/>
    <w:rsid w:val="008C07A2"/>
    <w:rsid w:val="008C18DC"/>
    <w:rsid w:val="00906499"/>
    <w:rsid w:val="00972674"/>
    <w:rsid w:val="009C768D"/>
    <w:rsid w:val="00A10B7E"/>
    <w:rsid w:val="00AF04DD"/>
    <w:rsid w:val="00C11FAE"/>
    <w:rsid w:val="00C13241"/>
    <w:rsid w:val="00C832AC"/>
    <w:rsid w:val="00E05D53"/>
    <w:rsid w:val="00EB5B9E"/>
    <w:rsid w:val="00FD13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3DBA7"/>
  <w15:chartTrackingRefBased/>
  <w15:docId w15:val="{945622E9-FA7B-46F5-8065-1ED669743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934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934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9345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9345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9345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9345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9345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9345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9345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345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9345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9345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9345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9345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9345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9345D"/>
    <w:rPr>
      <w:rFonts w:eastAsiaTheme="majorEastAsia" w:cstheme="majorBidi"/>
      <w:color w:val="595959" w:themeColor="text1" w:themeTint="A6"/>
    </w:rPr>
  </w:style>
  <w:style w:type="character" w:customStyle="1" w:styleId="80">
    <w:name w:val="Заголовок 8 Знак"/>
    <w:basedOn w:val="a0"/>
    <w:link w:val="8"/>
    <w:uiPriority w:val="9"/>
    <w:semiHidden/>
    <w:rsid w:val="0089345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9345D"/>
    <w:rPr>
      <w:rFonts w:eastAsiaTheme="majorEastAsia" w:cstheme="majorBidi"/>
      <w:color w:val="272727" w:themeColor="text1" w:themeTint="D8"/>
    </w:rPr>
  </w:style>
  <w:style w:type="paragraph" w:styleId="a3">
    <w:name w:val="Title"/>
    <w:basedOn w:val="a"/>
    <w:next w:val="a"/>
    <w:link w:val="a4"/>
    <w:uiPriority w:val="10"/>
    <w:qFormat/>
    <w:rsid w:val="008934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934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9345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9345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9345D"/>
    <w:pPr>
      <w:spacing w:before="160"/>
      <w:jc w:val="center"/>
    </w:pPr>
    <w:rPr>
      <w:i/>
      <w:iCs/>
      <w:color w:val="404040" w:themeColor="text1" w:themeTint="BF"/>
    </w:rPr>
  </w:style>
  <w:style w:type="character" w:customStyle="1" w:styleId="22">
    <w:name w:val="Цитата 2 Знак"/>
    <w:basedOn w:val="a0"/>
    <w:link w:val="21"/>
    <w:uiPriority w:val="29"/>
    <w:rsid w:val="0089345D"/>
    <w:rPr>
      <w:i/>
      <w:iCs/>
      <w:color w:val="404040" w:themeColor="text1" w:themeTint="BF"/>
    </w:rPr>
  </w:style>
  <w:style w:type="paragraph" w:styleId="a7">
    <w:name w:val="List Paragraph"/>
    <w:basedOn w:val="a"/>
    <w:uiPriority w:val="34"/>
    <w:qFormat/>
    <w:rsid w:val="0089345D"/>
    <w:pPr>
      <w:ind w:left="720"/>
      <w:contextualSpacing/>
    </w:pPr>
  </w:style>
  <w:style w:type="character" w:styleId="a8">
    <w:name w:val="Intense Emphasis"/>
    <w:basedOn w:val="a0"/>
    <w:uiPriority w:val="21"/>
    <w:qFormat/>
    <w:rsid w:val="0089345D"/>
    <w:rPr>
      <w:i/>
      <w:iCs/>
      <w:color w:val="2F5496" w:themeColor="accent1" w:themeShade="BF"/>
    </w:rPr>
  </w:style>
  <w:style w:type="paragraph" w:styleId="a9">
    <w:name w:val="Intense Quote"/>
    <w:basedOn w:val="a"/>
    <w:next w:val="a"/>
    <w:link w:val="aa"/>
    <w:uiPriority w:val="30"/>
    <w:qFormat/>
    <w:rsid w:val="008934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9345D"/>
    <w:rPr>
      <w:i/>
      <w:iCs/>
      <w:color w:val="2F5496" w:themeColor="accent1" w:themeShade="BF"/>
    </w:rPr>
  </w:style>
  <w:style w:type="character" w:styleId="ab">
    <w:name w:val="Intense Reference"/>
    <w:basedOn w:val="a0"/>
    <w:uiPriority w:val="32"/>
    <w:qFormat/>
    <w:rsid w:val="0089345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5</Pages>
  <Words>661</Words>
  <Characters>3774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dcterms:created xsi:type="dcterms:W3CDTF">2026-05-03T14:33:00Z</dcterms:created>
  <dcterms:modified xsi:type="dcterms:W3CDTF">2026-05-03T16:21:00Z</dcterms:modified>
</cp:coreProperties>
</file>