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49908" w14:textId="77777777" w:rsidR="001C54E1" w:rsidRPr="001C54E1" w:rsidRDefault="001C54E1" w:rsidP="001C54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14:paraId="3CE6DCA5" w14:textId="3C90FE03" w:rsidR="00CE1060" w:rsidRPr="001C54E1" w:rsidRDefault="001C54E1" w:rsidP="001C54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 xml:space="preserve"> «Белогорская гимназия им.</w:t>
      </w:r>
      <w:r w:rsidRPr="001C54E1">
        <w:rPr>
          <w:rFonts w:ascii="Times New Roman" w:hAnsi="Times New Roman" w:cs="Times New Roman"/>
          <w:sz w:val="28"/>
          <w:szCs w:val="28"/>
        </w:rPr>
        <w:t xml:space="preserve"> </w:t>
      </w:r>
      <w:r w:rsidRPr="001C54E1">
        <w:rPr>
          <w:rFonts w:ascii="Times New Roman" w:hAnsi="Times New Roman" w:cs="Times New Roman"/>
          <w:sz w:val="28"/>
          <w:szCs w:val="28"/>
        </w:rPr>
        <w:t>Н.Н.</w:t>
      </w:r>
      <w:r w:rsidRPr="001C54E1">
        <w:rPr>
          <w:rFonts w:ascii="Times New Roman" w:hAnsi="Times New Roman" w:cs="Times New Roman"/>
          <w:sz w:val="28"/>
          <w:szCs w:val="28"/>
        </w:rPr>
        <w:t xml:space="preserve"> </w:t>
      </w:r>
      <w:r w:rsidRPr="001C54E1">
        <w:rPr>
          <w:rFonts w:ascii="Times New Roman" w:hAnsi="Times New Roman" w:cs="Times New Roman"/>
          <w:sz w:val="28"/>
          <w:szCs w:val="28"/>
        </w:rPr>
        <w:t>Ефимова»</w:t>
      </w:r>
      <w:r w:rsidRPr="001C54E1">
        <w:rPr>
          <w:rFonts w:ascii="Times New Roman" w:hAnsi="Times New Roman" w:cs="Times New Roman"/>
          <w:sz w:val="28"/>
          <w:szCs w:val="28"/>
        </w:rPr>
        <w:t xml:space="preserve"> п. Белая Гора</w:t>
      </w:r>
    </w:p>
    <w:p w14:paraId="72D31BFF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24F5C1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59083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89BD2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6FB48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1B3D9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AE485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01476" w14:textId="77777777" w:rsidR="001C54E1" w:rsidRPr="001C54E1" w:rsidRDefault="001C54E1" w:rsidP="001C54E1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>Обзор проекта исследования готовности к выбору профессии у школьников</w:t>
      </w:r>
    </w:p>
    <w:p w14:paraId="1C2DE25D" w14:textId="77777777" w:rsidR="001C54E1" w:rsidRPr="001C54E1" w:rsidRDefault="001C54E1" w:rsidP="001C54E1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97570B" w14:textId="77777777" w:rsidR="001C54E1" w:rsidRPr="001C54E1" w:rsidRDefault="001C54E1" w:rsidP="001C54E1">
      <w:pPr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 xml:space="preserve">Исследование факторов, влияющих на осознанный выбор </w:t>
      </w:r>
    </w:p>
    <w:p w14:paraId="2751C80D" w14:textId="0875C871" w:rsidR="001C54E1" w:rsidRPr="001C54E1" w:rsidRDefault="001C54E1" w:rsidP="001C54E1">
      <w:pPr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>профессии в разных возрастах.</w:t>
      </w:r>
    </w:p>
    <w:p w14:paraId="07747264" w14:textId="77777777" w:rsidR="001C54E1" w:rsidRPr="001C54E1" w:rsidRDefault="001C54E1" w:rsidP="001C54E1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392E3" w14:textId="77777777" w:rsidR="001C54E1" w:rsidRPr="001C54E1" w:rsidRDefault="001C54E1" w:rsidP="001C54E1">
      <w:pPr>
        <w:spacing w:after="100" w:afterAutospacing="1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9EDEB4" w14:textId="77777777" w:rsidR="001C54E1" w:rsidRPr="001C54E1" w:rsidRDefault="001C54E1" w:rsidP="001C54E1">
      <w:pPr>
        <w:spacing w:after="100" w:afterAutospacing="1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C494AF" w14:textId="77777777" w:rsidR="001C54E1" w:rsidRPr="001C54E1" w:rsidRDefault="001C54E1" w:rsidP="001C54E1">
      <w:pPr>
        <w:spacing w:after="100" w:afterAutospacing="1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552DBD" w14:textId="0BD2599D" w:rsidR="001C54E1" w:rsidRPr="001C54E1" w:rsidRDefault="001C54E1" w:rsidP="001C54E1">
      <w:pPr>
        <w:spacing w:after="100" w:afterAutospacing="1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 xml:space="preserve">Выполнила: ученица 11 класса Старкова </w:t>
      </w:r>
      <w:proofErr w:type="spellStart"/>
      <w:r w:rsidRPr="001C54E1">
        <w:rPr>
          <w:rFonts w:ascii="Times New Roman" w:hAnsi="Times New Roman" w:cs="Times New Roman"/>
          <w:sz w:val="28"/>
          <w:szCs w:val="28"/>
        </w:rPr>
        <w:t>Нарина</w:t>
      </w:r>
      <w:proofErr w:type="spellEnd"/>
    </w:p>
    <w:p w14:paraId="2B014330" w14:textId="73C8631B" w:rsidR="00CE1060" w:rsidRPr="001C54E1" w:rsidRDefault="001C54E1" w:rsidP="001C54E1">
      <w:pPr>
        <w:spacing w:after="100" w:afterAutospacing="1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54E1">
        <w:rPr>
          <w:rFonts w:ascii="Times New Roman" w:hAnsi="Times New Roman" w:cs="Times New Roman"/>
          <w:sz w:val="28"/>
          <w:szCs w:val="28"/>
        </w:rPr>
        <w:t>Руководитель: педагог-психолог Черёмкина С.Г.</w:t>
      </w:r>
    </w:p>
    <w:p w14:paraId="193F9D6F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B0C917" w14:textId="77777777" w:rsidR="00CE1060" w:rsidRPr="001C54E1" w:rsidRDefault="00CE1060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A3D9B" w14:textId="77777777" w:rsidR="001C54E1" w:rsidRPr="001C54E1" w:rsidRDefault="001C54E1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1E65" w14:textId="77777777" w:rsidR="001C54E1" w:rsidRPr="001C54E1" w:rsidRDefault="001C54E1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172F14" w14:textId="77777777" w:rsidR="001C54E1" w:rsidRPr="001C54E1" w:rsidRDefault="001C54E1" w:rsidP="00CE1060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094443" w14:textId="7E72A68A" w:rsidR="00441CF1" w:rsidRP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441CF1" w:rsidRPr="001C54E1">
        <w:rPr>
          <w:rFonts w:ascii="Times New Roman" w:hAnsi="Times New Roman" w:cs="Times New Roman"/>
          <w:sz w:val="24"/>
          <w:szCs w:val="24"/>
        </w:rPr>
        <w:t>Данный проект направлен на всестороннее исследование готовности к выбору профессии у учащихся разных возрастных категорий. В рамках работы будут изучены психологические, социальные и личностные факторы, влияющие на этот процесс. Акцент будет сделан на выявлении ключевых компетенций и предпочтений, характерных для каждого возрастного периода. Исследование предполагает использование различных методик, включая анкетирование, тестирование и анализ результатов обучения. Полученные данные позволят разработать рекомендации для профориентационной работы в</w:t>
      </w:r>
      <w:r w:rsidR="00441CF1" w:rsidRPr="001C54E1">
        <w:rPr>
          <w:rFonts w:ascii="Times New Roman" w:hAnsi="Times New Roman" w:cs="Times New Roman"/>
          <w:sz w:val="24"/>
          <w:szCs w:val="24"/>
        </w:rPr>
        <w:t xml:space="preserve"> </w:t>
      </w:r>
      <w:r w:rsidR="00441CF1" w:rsidRPr="001C54E1">
        <w:rPr>
          <w:rFonts w:ascii="Times New Roman" w:hAnsi="Times New Roman" w:cs="Times New Roman"/>
          <w:sz w:val="24"/>
          <w:szCs w:val="24"/>
        </w:rPr>
        <w:t xml:space="preserve">образовательных учреждениях, а также создать персонализированные траектории профессионального развития для учащихся. </w:t>
      </w:r>
    </w:p>
    <w:p w14:paraId="386C9EAC" w14:textId="2DF9F291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Цель проекта</w:t>
      </w:r>
      <w:r w:rsidRPr="001C54E1">
        <w:rPr>
          <w:rFonts w:ascii="Times New Roman" w:hAnsi="Times New Roman" w:cs="Times New Roman"/>
          <w:sz w:val="24"/>
          <w:szCs w:val="24"/>
        </w:rPr>
        <w:t xml:space="preserve"> – оптимизировать процесс профессионального самоопределения, повысить осознанность выбора и снизить количество ошибок при поступлении в учебные заведения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DB330" w14:textId="68DB8016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Идея:</w:t>
      </w:r>
      <w:r w:rsidRPr="001C54E1">
        <w:rPr>
          <w:rFonts w:ascii="Times New Roman" w:hAnsi="Times New Roman" w:cs="Times New Roman"/>
          <w:sz w:val="24"/>
          <w:szCs w:val="24"/>
        </w:rPr>
        <w:t xml:space="preserve"> Своевременное и осознанное профессиональное самоопределение является важным фактором успешной социализации личности. Выявление возрастных особенностей готовности к выбору профессии позволит повысить эффективность профориентационных мероприятий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378A1" w14:textId="47CDBCE9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Продукт:</w:t>
      </w:r>
      <w:r w:rsidRPr="001C54E1">
        <w:rPr>
          <w:rFonts w:ascii="Times New Roman" w:hAnsi="Times New Roman" w:cs="Times New Roman"/>
          <w:sz w:val="24"/>
          <w:szCs w:val="24"/>
        </w:rPr>
        <w:t xml:space="preserve"> Результатом проекта станет комплексная система диагностики готовности к выбору профессии для учащихся разных возрастов. Будет разработан методический инструментарий и практические рекомендации для педагогов и психологов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3E6AE9" w14:textId="3AD50638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Проблема:</w:t>
      </w:r>
      <w:r w:rsidRPr="001C54E1">
        <w:rPr>
          <w:rFonts w:ascii="Times New Roman" w:hAnsi="Times New Roman" w:cs="Times New Roman"/>
          <w:sz w:val="24"/>
          <w:szCs w:val="24"/>
        </w:rPr>
        <w:t xml:space="preserve"> Недостаточный уровень профориентационной подготовки в школе приводит к неосознанному выбору профессии и, как следствие, к неудовлетворенности работой. Существующие методики часто не учитывают индивидуальные особенности и возрастные изменения в процессе профессионального самоопределения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7955E" w14:textId="7B6F76D1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  <w:r w:rsidR="00CE1060" w:rsidRPr="001C54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E1060" w:rsidRPr="001C54E1">
        <w:rPr>
          <w:rFonts w:ascii="Times New Roman" w:hAnsi="Times New Roman" w:cs="Times New Roman"/>
          <w:sz w:val="24"/>
          <w:szCs w:val="24"/>
        </w:rPr>
        <w:t xml:space="preserve"> в условиях</w:t>
      </w:r>
      <w:r w:rsidRPr="001C54E1">
        <w:rPr>
          <w:rFonts w:ascii="Times New Roman" w:hAnsi="Times New Roman" w:cs="Times New Roman"/>
          <w:sz w:val="24"/>
          <w:szCs w:val="24"/>
        </w:rPr>
        <w:t xml:space="preserve"> быстро меняющегося рынка труда и появления новых профессий, актуальность профориентации возрастает. Исследование готовности к выбору профессии поможет адаптировать систему образования к современным требованиям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4823F" w14:textId="15CD5986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CE1060" w:rsidRPr="001C54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E1060" w:rsidRPr="001C54E1">
        <w:rPr>
          <w:rFonts w:ascii="Times New Roman" w:hAnsi="Times New Roman" w:cs="Times New Roman"/>
          <w:sz w:val="24"/>
          <w:szCs w:val="24"/>
        </w:rPr>
        <w:t xml:space="preserve"> изучить</w:t>
      </w:r>
      <w:r w:rsidRPr="001C54E1">
        <w:rPr>
          <w:rFonts w:ascii="Times New Roman" w:hAnsi="Times New Roman" w:cs="Times New Roman"/>
          <w:sz w:val="24"/>
          <w:szCs w:val="24"/>
        </w:rPr>
        <w:t xml:space="preserve"> особенности готовности к выбору профессии у учащихся младшего школьного, среднего и старшего звена. Разработать и апробировать методику оценки готовности к профессиональному самоопределению с учетом возрастных особенностей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D411C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Целевая аудитория:</w:t>
      </w:r>
      <w:r w:rsidRPr="001C54E1">
        <w:rPr>
          <w:rFonts w:ascii="Times New Roman" w:hAnsi="Times New Roman" w:cs="Times New Roman"/>
          <w:sz w:val="24"/>
          <w:szCs w:val="24"/>
        </w:rPr>
        <w:t xml:space="preserve"> Данное исследование будет полезно педагогам, психологам, </w:t>
      </w:r>
      <w:proofErr w:type="spellStart"/>
      <w:r w:rsidRPr="001C54E1">
        <w:rPr>
          <w:rFonts w:ascii="Times New Roman" w:hAnsi="Times New Roman" w:cs="Times New Roman"/>
          <w:sz w:val="24"/>
          <w:szCs w:val="24"/>
        </w:rPr>
        <w:t>профориентологам</w:t>
      </w:r>
      <w:proofErr w:type="spellEnd"/>
      <w:r w:rsidRPr="001C54E1">
        <w:rPr>
          <w:rFonts w:ascii="Times New Roman" w:hAnsi="Times New Roman" w:cs="Times New Roman"/>
          <w:sz w:val="24"/>
          <w:szCs w:val="24"/>
        </w:rPr>
        <w:t>, родителям и самим учащимся. Результаты работы могут быть использованы в образовательной практике для повышения эффективности профориентационных мероприятий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</w:p>
    <w:p w14:paraId="67A49417" w14:textId="26EE4E68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  <w:r w:rsidRPr="001C54E1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Pr="001C54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C54E1">
        <w:rPr>
          <w:rFonts w:ascii="Times New Roman" w:hAnsi="Times New Roman" w:cs="Times New Roman"/>
          <w:sz w:val="24"/>
          <w:szCs w:val="24"/>
        </w:rPr>
        <w:t xml:space="preserve"> провести</w:t>
      </w:r>
      <w:r w:rsidRPr="001C54E1">
        <w:rPr>
          <w:rFonts w:ascii="Times New Roman" w:hAnsi="Times New Roman" w:cs="Times New Roman"/>
          <w:sz w:val="24"/>
          <w:szCs w:val="24"/>
        </w:rPr>
        <w:t xml:space="preserve"> теоретический анализ литературы по проблеме готовности к выбору профессии. Разработать и </w:t>
      </w:r>
      <w:proofErr w:type="spellStart"/>
      <w:r w:rsidRPr="001C54E1">
        <w:rPr>
          <w:rFonts w:ascii="Times New Roman" w:hAnsi="Times New Roman" w:cs="Times New Roman"/>
          <w:sz w:val="24"/>
          <w:szCs w:val="24"/>
        </w:rPr>
        <w:t>валидизировать</w:t>
      </w:r>
      <w:proofErr w:type="spellEnd"/>
      <w:r w:rsidRPr="001C54E1">
        <w:rPr>
          <w:rFonts w:ascii="Times New Roman" w:hAnsi="Times New Roman" w:cs="Times New Roman"/>
          <w:sz w:val="24"/>
          <w:szCs w:val="24"/>
        </w:rPr>
        <w:t xml:space="preserve"> комплекс диагностических инструментов для оценки готовности к выбору профессии у учащихся разных возрастных групп. Организовать и провести эмпирическое исследование с участием учащихся различных возрастных групп. Проанализировать полученные данные и выявить возрастные</w:t>
      </w:r>
      <w:r w:rsidR="00CE1060" w:rsidRPr="001C54E1">
        <w:rPr>
          <w:rFonts w:ascii="Times New Roman" w:hAnsi="Times New Roman" w:cs="Times New Roman"/>
          <w:sz w:val="24"/>
          <w:szCs w:val="24"/>
        </w:rPr>
        <w:t xml:space="preserve"> </w:t>
      </w:r>
      <w:r w:rsidRPr="001C54E1">
        <w:rPr>
          <w:rFonts w:ascii="Times New Roman" w:hAnsi="Times New Roman" w:cs="Times New Roman"/>
          <w:sz w:val="24"/>
          <w:szCs w:val="24"/>
        </w:rPr>
        <w:t xml:space="preserve">особенности готовности к выбору профессии. Разработать рекомендации для профориентационной работы в образовательных учреждениях. </w:t>
      </w:r>
    </w:p>
    <w:p w14:paraId="61545EBF" w14:textId="1F42BE94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b/>
          <w:bCs/>
          <w:sz w:val="24"/>
          <w:szCs w:val="24"/>
        </w:rPr>
        <w:t>Ресурсы</w:t>
      </w:r>
      <w:r w:rsidRPr="001C54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C54E1">
        <w:rPr>
          <w:rFonts w:ascii="Times New Roman" w:hAnsi="Times New Roman" w:cs="Times New Roman"/>
          <w:sz w:val="24"/>
          <w:szCs w:val="24"/>
        </w:rPr>
        <w:t xml:space="preserve"> для</w:t>
      </w:r>
      <w:r w:rsidRPr="001C54E1">
        <w:rPr>
          <w:rFonts w:ascii="Times New Roman" w:hAnsi="Times New Roman" w:cs="Times New Roman"/>
          <w:sz w:val="24"/>
          <w:szCs w:val="24"/>
        </w:rPr>
        <w:t xml:space="preserve"> реализации проекта потребуются доступ к школьным образовательным учреждениям, методическая литература по психологии и педагогике, компьютерное оборудование и программное обеспечение для обработки данных, а также финансовые ресурсы для организации мероприятий и публикации результатов</w:t>
      </w:r>
      <w:r w:rsidR="00CE1060"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EF9A22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1. Обзор проекта исследования готовности к выбору профессии у школьников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Начнем с введения в тему, которая становится все более актуальной в современном обществе — исследование факторов, влияющих на осознанный выбор профессии в различных возрастных группах школьников. Понимание того, какие именно аспекты формируют готовность молодых людей к профессиональному самоопределению, имеет ключевое значение для успешной адаптации выпускников к быстро меняющемуся рынку труда. </w:t>
      </w:r>
    </w:p>
    <w:p w14:paraId="6B2856B0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2. Актуальность профессионального самоопределения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Современный рынок труда переживает эпоху беспрецедентных изменений, вызванных технологическим прогрессом и глобализ</w:t>
      </w:r>
      <w:r w:rsidRPr="001C54E1">
        <w:rPr>
          <w:rFonts w:ascii="Times New Roman" w:hAnsi="Times New Roman" w:cs="Times New Roman"/>
          <w:sz w:val="24"/>
          <w:szCs w:val="24"/>
        </w:rPr>
        <w:t>ацией</w:t>
      </w:r>
      <w:r w:rsidRPr="001C54E1">
        <w:rPr>
          <w:rFonts w:ascii="Times New Roman" w:hAnsi="Times New Roman" w:cs="Times New Roman"/>
          <w:sz w:val="24"/>
          <w:szCs w:val="24"/>
        </w:rPr>
        <w:t xml:space="preserve">. Это предъявляет высокие требования не только к профессиональным знаниям, но и к гибкости, адаптивности, способностям к постоянному обучению. Однако недостаточная профориентационная подготовка школьников ведёт к частым ошибкам при выборе будущей профессии, что зачастую сказывается на мотивации и удовлетворённости жизнью. Именно поэтому системное исследование факторов готовности к выбору профессии становится важным элементом стратегии повышения качества образовательных процессов и карьерного консультирования. </w:t>
      </w:r>
    </w:p>
    <w:p w14:paraId="6428A411" w14:textId="5E96029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3. Цели и задачи проекта</w:t>
      </w:r>
      <w:r w:rsidR="00CE1060"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Основой нашего исследования стало желание понять, как именно возрастные особенности влияют на готовность школьников к выбору профессии. Мы стремились детально изучить этот процесс у младших, средних и старших классов, выявляя ключевые переходные этапы профессионального самоопределения. Важным направлением стала разработка и валидизация диагностических инструментов, адаптированных под специфику каждой возрастной группы, что позволяет объективно оценивать уровень готовности. Практическая часть включала эмпирическое исследование с привлечением школьников, сбор и анализ данных для выявления закономерностей. В финале работы мы сформировали рекомендации для педагогов и психологов, которые способствуют более эффективной профориентационной работе и адаптации образовательных программ под нужды учеников. </w:t>
      </w:r>
    </w:p>
    <w:p w14:paraId="0C31F419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4. Возрастные особенности готовности к выбору профессии</w:t>
      </w:r>
      <w:r w:rsidRPr="001C54E1">
        <w:rPr>
          <w:rFonts w:ascii="Times New Roman" w:hAnsi="Times New Roman" w:cs="Times New Roman"/>
          <w:sz w:val="24"/>
          <w:szCs w:val="24"/>
        </w:rPr>
        <w:t xml:space="preserve">. </w:t>
      </w:r>
      <w:r w:rsidRPr="001C54E1">
        <w:rPr>
          <w:rFonts w:ascii="Times New Roman" w:hAnsi="Times New Roman" w:cs="Times New Roman"/>
          <w:sz w:val="24"/>
          <w:szCs w:val="24"/>
        </w:rPr>
        <w:t xml:space="preserve">Возрастные этапы развития школьника существенно влияют на процесс профессионального самоопределения. Ранние годы характеризуются формированием начальных интересов и первичных представлений о профессиях, когда дети в большей мере ориентируются на семейные и социальные модели. Средний школьный возраст связан с расширением кругозора, развитием критического мышления и постепенным осознанием собственных возможностей, что вызывает возрастание профессиональной неопределённости. В старших классах акцент смещается на практические навыки, конкретизацию целей и формирование долгосрочных планов, что отражается в более осознанном характере выбора. </w:t>
      </w:r>
    </w:p>
    <w:p w14:paraId="262D8411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5. Методики оценки готовности к профессиональному выбору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В современной психологии и педагогике существует ряд методик, направленных на диагностику готовности школьников к профессиональному выбору. Среди них — опросники мотивации, профессиональные тесты, интервью и наблюдения. Каждый из подходов имеет свою специфику и предназначен для различных возрастных групп. Например, для младших школьников применяются игровые методики, позволяющие выявить интересы в непринуждённой форме, тогда как для старшеклассников подходят комплексные психологические тесты, оценивающие профессиональные склонности и личностные качества. Важным аспектом является не только выявление предпочтений, но и понимание уровня осознанности и информированности учащихся.</w:t>
      </w:r>
    </w:p>
    <w:p w14:paraId="26587D9E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 xml:space="preserve"> 6. Динамика факторов, влияющих на выбор профессии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Анализ данных показал, что в младших классах личностные особенности</w:t>
      </w:r>
      <w:r w:rsidRPr="001C54E1">
        <w:rPr>
          <w:rFonts w:ascii="Times New Roman" w:hAnsi="Times New Roman" w:cs="Times New Roman"/>
          <w:sz w:val="24"/>
          <w:szCs w:val="24"/>
        </w:rPr>
        <w:t xml:space="preserve"> под</w:t>
      </w:r>
      <w:r w:rsidRPr="001C54E1">
        <w:rPr>
          <w:rFonts w:ascii="Times New Roman" w:hAnsi="Times New Roman" w:cs="Times New Roman"/>
          <w:sz w:val="24"/>
          <w:szCs w:val="24"/>
        </w:rPr>
        <w:t xml:space="preserve">черкивая важность соцсетей и ролевых моделей. В старших классах главным фактором становятся осознанность и профессиональные компетенции, что отражает переход к зрелому этапу самоопределения. Таким образом, возраст меняет приоритеты: развитие личности отходит на второй план, а на первый выходят социальное влияние и осознание профессиональных требований. </w:t>
      </w:r>
    </w:p>
    <w:p w14:paraId="5327A6BD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7. Ключевые компетенции и предпочтения по возрастам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Таблица демонстрирует, как у школьников разных возрастных групп формируются различные компетенции и профессиональные интересы. Младшие ученики чаще проявляют творческие способности и интерес к исследовательской деятельности, средние классы — склонность к коммуникации и социальным профессиям, старшие — акцент на технических и аналитических навыках. Этот сдвиг отражает постепенную адаптацию к сложным требованиям современного рынка труда и подтверждает необходимость индивидуального подхода в профориентации. Понимание этих динамик позволяет создавать более таргетированные и эффективные образовательные стратегии. </w:t>
      </w:r>
    </w:p>
    <w:p w14:paraId="2A2B733F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8. Психологические аспекты самоопределения Мотивация подростков развивается сложным и постепенным образом. С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  <w:r w:rsidRPr="001C54E1">
        <w:rPr>
          <w:rFonts w:ascii="Times New Roman" w:hAnsi="Times New Roman" w:cs="Times New Roman"/>
          <w:sz w:val="24"/>
          <w:szCs w:val="24"/>
        </w:rPr>
        <w:t xml:space="preserve">возрастом формируются глубокие личные ценности и долгосрочные цели, что значительно влияет на осознанность выбора профессии. Увеличение уровня самосознания помогает подросткам лучше понимать свои сильные и слабые стороны, делая выбор более обоснованным. Вместе с тем, тревожность может играть двойственную роль: она стимулирует внимательность и подготовку, но также способна создавать барьеры в принятии решений. Именно эмоциональная устойчивость становится критическим фактором, позволяющим подросткам преодолевать сомнения и уверенно строить карьерные планы. </w:t>
      </w:r>
    </w:p>
    <w:p w14:paraId="236AF622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9. Социальное влияние на профессиональный выбор Социальное окружение оказывает огромное влияние на то, как школьники воспринимают и выбирают будущую профессию. Семья, учителя, сверстники и даже социальные медиа формируют представления о престижности, доходности и доступности тех или иных областей деятельности. Истории успеха близких людей часто служат сильным мотиватором. В то же время негативные стереотипы и ограниченные возможности могут сдерживать развитие потенциала. Понимание социального контекста выбора позволяет разрабатывать более эффективные стратегии поддержки и сопровождения молодых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  <w:r w:rsidRPr="001C54E1">
        <w:rPr>
          <w:rFonts w:ascii="Times New Roman" w:hAnsi="Times New Roman" w:cs="Times New Roman"/>
          <w:sz w:val="24"/>
          <w:szCs w:val="24"/>
        </w:rPr>
        <w:t xml:space="preserve">людей на пути профессионального самоопределения. </w:t>
      </w:r>
    </w:p>
    <w:p w14:paraId="6943EECF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 xml:space="preserve">10. Уровень профессиональной неопределенности по возрастам График демонстрирует, что самый высокий уровень профессиональной неопределённости наблюдается в среднем школьном возрасте. Этот период характеризуется переходными процессами — эмоциональными, когнитивными и социальными — и расширением спектра возможных профессий, что затрудняет принятие окончательных решений. Без системной поддержки и своевременного профориентационного сопровождения возникают внутренние сомнения, снижается уверенность и замедляется развитие осознанного выбора карьеры. Эти тенденции подчеркивают необходимость интегрированной и последовательной работы с учащимися на каждом возрастном этапе. </w:t>
      </w:r>
    </w:p>
    <w:p w14:paraId="2A8EEEAD" w14:textId="48673D70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11. Рекомендации для профориентационной работы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Для повышения эффективности профориентационной деятельности необходимо персонализировать программы, учитывая психическое и эмоциональное развитие учащихся, их интересы и индивидуальные особенности. Интеграция психологических и образовательных методик позволяет обеспечить комплексное сопровождение — от диагностики мотиваций и способностей до развития навыков </w:t>
      </w:r>
      <w:proofErr w:type="spellStart"/>
      <w:r w:rsidRPr="001C54E1">
        <w:rPr>
          <w:rFonts w:ascii="Times New Roman" w:hAnsi="Times New Roman" w:cs="Times New Roman"/>
          <w:sz w:val="24"/>
          <w:szCs w:val="24"/>
        </w:rPr>
        <w:t>саморефлексии</w:t>
      </w:r>
      <w:proofErr w:type="spellEnd"/>
      <w:r w:rsidRPr="001C54E1">
        <w:rPr>
          <w:rFonts w:ascii="Times New Roman" w:hAnsi="Times New Roman" w:cs="Times New Roman"/>
          <w:sz w:val="24"/>
          <w:szCs w:val="24"/>
        </w:rPr>
        <w:t>. Важно обучать педагогов и специалистов методам точной диагностики и поддержки, а также создавать возможности для практического знакомства с профессиями через стажировки и проекты. Развитие ключевых компетенций, таких как критическое мышление и коммуникация, должно стать неотъемлемой частью учебного процесса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</w:p>
    <w:p w14:paraId="6CC145F7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12. Пример методического инструментария для оценки готовности</w:t>
      </w:r>
      <w:r w:rsidRPr="001C54E1">
        <w:rPr>
          <w:rFonts w:ascii="Times New Roman" w:hAnsi="Times New Roman" w:cs="Times New Roman"/>
          <w:sz w:val="24"/>
          <w:szCs w:val="24"/>
        </w:rPr>
        <w:t>.</w:t>
      </w:r>
      <w:r w:rsidRPr="001C54E1">
        <w:rPr>
          <w:rFonts w:ascii="Times New Roman" w:hAnsi="Times New Roman" w:cs="Times New Roman"/>
          <w:sz w:val="24"/>
          <w:szCs w:val="24"/>
        </w:rPr>
        <w:t xml:space="preserve"> В проекте были разработаны и апробированы основные диагностические инструменты, соответствующие различным возрастным группам. Они включают опросники мотивации, тесты профессиональных склонностей и методики оценки эмоционального состояния. Комбинация этих методов позволяет получить комплексную и достоверную картину уровня готовности учеников к профессиональному выбору. Высокие показатели надёжности подтверждают эффективность выбранных инструментов и их пригодность для широкого применения в образовательных учреждениях. </w:t>
      </w:r>
    </w:p>
    <w:p w14:paraId="76501439" w14:textId="77777777" w:rsidR="00441CF1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13. Проблемы и вызовы профессионального самоопределения в современной школе Анализ результатов социологических опросов выявил, что более половины учащихся средней школы испытывают сложности с осознанным выбором профессии. Этот показатель отражает системную проблему недостаточной эффективности профориентационных практик. Высокий уровень неопределённости требует разработки комплексных и индивидуальных методик, которые учитывали бы уникальные возрастные и личностные характеристики учеников, помогая строить осознанные и устойчивые карьерные траектории.</w:t>
      </w:r>
    </w:p>
    <w:p w14:paraId="431E8E74" w14:textId="77777777" w:rsidR="00CE1060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 xml:space="preserve"> 14. Влияние профориентационных мероприятий на готовность к выбору профессии Исследование подтверждает, что систематические профориентационные мероприятия существенно повышают готовность</w:t>
      </w:r>
      <w:r w:rsidRPr="001C54E1">
        <w:rPr>
          <w:rFonts w:ascii="Times New Roman" w:hAnsi="Times New Roman" w:cs="Times New Roman"/>
          <w:sz w:val="24"/>
          <w:szCs w:val="24"/>
        </w:rPr>
        <w:t xml:space="preserve"> </w:t>
      </w:r>
      <w:r w:rsidRPr="001C54E1">
        <w:rPr>
          <w:rFonts w:ascii="Times New Roman" w:hAnsi="Times New Roman" w:cs="Times New Roman"/>
          <w:sz w:val="24"/>
          <w:szCs w:val="24"/>
        </w:rPr>
        <w:t xml:space="preserve">профориентационные мероприятия существенно повышают готовность школьников к профессиональному выбору. Тренинги, консультации, проекты и практики способствуют развитию профильных навыков и формированию мотивации. Анализ динамики изменений после участия в таких мероприятиях демонстрирует значительный рост осознанности и уверенности учащихся в своем выборе, что делает эти программы критически важными для успешного профессионального самоопределения. </w:t>
      </w:r>
    </w:p>
    <w:p w14:paraId="4CB10CFD" w14:textId="08BFDA18" w:rsidR="00CE1060" w:rsidRPr="001C54E1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15. Заключение</w:t>
      </w:r>
    </w:p>
    <w:p w14:paraId="6A19FD8D" w14:textId="0C8A9058" w:rsidR="001B5D6A" w:rsidRDefault="00441CF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 xml:space="preserve"> Во-первых, результаты исследования подтвердили важность учета возрастных особенностей в профессиональном самоопределении школьников. Такой подход существенно повышает результаты профориентационной работы, снижая риски неосознанного выбора. </w:t>
      </w:r>
      <w:r w:rsidR="00CE1060" w:rsidRPr="001C54E1">
        <w:rPr>
          <w:rFonts w:ascii="Times New Roman" w:hAnsi="Times New Roman" w:cs="Times New Roman"/>
          <w:sz w:val="24"/>
          <w:szCs w:val="24"/>
        </w:rPr>
        <w:t>Во-вторых</w:t>
      </w:r>
      <w:r w:rsidRPr="001C54E1">
        <w:rPr>
          <w:rFonts w:ascii="Times New Roman" w:hAnsi="Times New Roman" w:cs="Times New Roman"/>
          <w:sz w:val="24"/>
          <w:szCs w:val="24"/>
        </w:rPr>
        <w:t>, разработанные методики и рекомендации представляют собой мощный инструмент для педагогов и психологов. Они позволяют организовать индивидуализированное сопровождение, учитывать личные и социальные характеристики учеников и способствуют повышению уровня осознанности при выборе профессии.</w:t>
      </w:r>
    </w:p>
    <w:p w14:paraId="3AD03518" w14:textId="6091AB3D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4F6334FA" w14:textId="2BF4314A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5213AEE3" w14:textId="58290D7C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39F731C7" w14:textId="5B3D7010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5F010EAC" w14:textId="469CB5CC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04F740BC" w14:textId="1C7B15CF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390071CD" w14:textId="611AA9E0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56F3DF80" w14:textId="64D20545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82104C0" w14:textId="55C02E0A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48B30BE0" w14:textId="17DB6CD7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57EB2D20" w14:textId="742F073A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4B353DC5" w14:textId="548F9897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23DDB385" w14:textId="0B3CC6EB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35A7D16E" w14:textId="021A3B50" w:rsidR="001C54E1" w:rsidRDefault="001C54E1" w:rsidP="001C54E1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43621114" w14:textId="4081995C" w:rsidR="001C54E1" w:rsidRDefault="001C54E1" w:rsidP="001C54E1">
      <w:pPr>
        <w:ind w:lef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712012F5" w14:textId="49EEC9A0" w:rsidR="001C54E1" w:rsidRDefault="001C54E1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1C54E1">
        <w:rPr>
          <w:rFonts w:ascii="Times New Roman" w:hAnsi="Times New Roman" w:cs="Times New Roman"/>
          <w:sz w:val="24"/>
          <w:szCs w:val="24"/>
        </w:rPr>
        <w:t>Динамика факторов, влияющих на выбор профессии</w:t>
      </w:r>
    </w:p>
    <w:p w14:paraId="68B9DAC3" w14:textId="77777777" w:rsidR="001C54E1" w:rsidRPr="001C54E1" w:rsidRDefault="001C54E1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46E536FD" w14:textId="4231D0ED" w:rsidR="001C54E1" w:rsidRDefault="001C54E1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9D0B5D" wp14:editId="19F6FF7C">
            <wp:extent cx="5940425" cy="3307080"/>
            <wp:effectExtent l="0" t="0" r="3175" b="7620"/>
            <wp:docPr id="5" name="Image 3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3" descr="preencoded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8E04E" w14:textId="1731B966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69A24635" w14:textId="116C5C63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58B7C0DB" w14:textId="77777777" w:rsidR="00A2250E" w:rsidRPr="00A2250E" w:rsidRDefault="00A2250E" w:rsidP="00A2250E">
      <w:pPr>
        <w:ind w:left="-709"/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Личностные особенности наиболее важны у младших, социальное окружение — у средних, а осознанность и компетенции — у старших.</w:t>
      </w:r>
    </w:p>
    <w:p w14:paraId="1C6E8181" w14:textId="77777777" w:rsidR="00A2250E" w:rsidRPr="00A2250E" w:rsidRDefault="00A2250E" w:rsidP="00A2250E">
      <w:pPr>
        <w:ind w:left="-709"/>
        <w:rPr>
          <w:rFonts w:ascii="Times New Roman" w:hAnsi="Times New Roman" w:cs="Times New Roman"/>
          <w:sz w:val="24"/>
          <w:szCs w:val="24"/>
        </w:rPr>
      </w:pPr>
    </w:p>
    <w:p w14:paraId="0521027B" w14:textId="566AF393" w:rsidR="00A2250E" w:rsidRDefault="00A2250E" w:rsidP="00A2250E">
      <w:pPr>
        <w:ind w:left="-709"/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Возраст меняет приоритеты факторов: развитие личности уступает место социальному и профессиональному влиянию.</w:t>
      </w:r>
    </w:p>
    <w:p w14:paraId="7A14A892" w14:textId="0593D218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12EF894F" w14:textId="0A736415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07D33EF1" w14:textId="4E2257B3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168B580E" w14:textId="7ABDC562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5D4A388F" w14:textId="0368BED0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646CE483" w14:textId="40876336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24F5DE7E" w14:textId="07655361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553C6E47" w14:textId="0A5F82EC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0D2E4525" w14:textId="431F52C4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23B6F721" w14:textId="3D33833B" w:rsidR="00A2250E" w:rsidRDefault="00A2250E" w:rsidP="001C54E1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4A33BB17" w14:textId="77777777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50B5B66F" w14:textId="3D9D2DEF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51F7F5BA" w14:textId="304419BD" w:rsidR="00A2250E" w:rsidRDefault="00A2250E" w:rsidP="00A2250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Уровень профессиональной неопределенности по возрастам</w:t>
      </w:r>
    </w:p>
    <w:p w14:paraId="3F9C2F84" w14:textId="5B8C103C" w:rsidR="00A2250E" w:rsidRDefault="00A2250E" w:rsidP="00A225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AD362C" wp14:editId="4D15E201">
            <wp:extent cx="5940425" cy="3307080"/>
            <wp:effectExtent l="0" t="0" r="3175" b="7620"/>
            <wp:docPr id="1" name="Image 3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3" descr="preencoded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3FDA8" w14:textId="77777777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58087E9D" w14:textId="77777777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2757BFC4" w14:textId="58EE1F88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Средний школьный возраст характеризуется наиболее высоким уровнем профессиональной неопределённости, обусловленным переходным возрастом и расширением круга возможных профессий.</w:t>
      </w:r>
      <w:r w:rsidRPr="00A2250E">
        <w:rPr>
          <w:rFonts w:ascii="Times New Roman" w:hAnsi="Times New Roman" w:cs="Times New Roman"/>
          <w:sz w:val="24"/>
          <w:szCs w:val="24"/>
        </w:rPr>
        <w:br/>
      </w:r>
      <w:r w:rsidRPr="00A2250E">
        <w:rPr>
          <w:rFonts w:ascii="Times New Roman" w:hAnsi="Times New Roman" w:cs="Times New Roman"/>
          <w:sz w:val="24"/>
          <w:szCs w:val="24"/>
        </w:rPr>
        <w:br/>
        <w:t>Отсутствие системной и возрастающей поддержки в профориентации усиливает внутренние сомнения учащихся, замедляя развитие осознанного профессионального выбора.</w:t>
      </w:r>
    </w:p>
    <w:p w14:paraId="423C7DB9" w14:textId="25AFE977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689C4A1A" w14:textId="4ED3B969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2B7CD58D" w14:textId="6F1944FB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37784B51" w14:textId="1CEE3F44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7AFDC933" w14:textId="751C9DE3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65E2111D" w14:textId="2CB764EC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12A76DFB" w14:textId="3C32EB29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0874477C" w14:textId="6FE70D60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0DF917F6" w14:textId="2818E40D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5DF19C97" w14:textId="19112CD7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42F201BB" w14:textId="593943AA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04E5BDB5" w14:textId="3842329E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14:paraId="5E9CA685" w14:textId="77777777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A5BEB2" w14:textId="77777777" w:rsidR="00A2250E" w:rsidRPr="00A2250E" w:rsidRDefault="00A2250E" w:rsidP="00A2250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Пример методического инструментария для оценки готовности</w:t>
      </w:r>
    </w:p>
    <w:p w14:paraId="3891B245" w14:textId="77777777" w:rsidR="00A2250E" w:rsidRP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4870C16E" w14:textId="77777777" w:rsidR="00A2250E" w:rsidRP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В таблице представлены основные диагностические инструменты, их назначение, возраст применения и показатели надежности. Использование сочетания методов повышает точность оценки.</w:t>
      </w:r>
    </w:p>
    <w:p w14:paraId="28B973ED" w14:textId="77777777" w:rsidR="00A2250E" w:rsidRP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61721E4B" w14:textId="33D806B9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Комбинированный подход обеспечивает комплексную и достоверную оценку готовности к выбору профессии</w:t>
      </w:r>
    </w:p>
    <w:p w14:paraId="0186C4A6" w14:textId="77777777" w:rsid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</w:p>
    <w:p w14:paraId="724DB69A" w14:textId="2A32B4D3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19E6003" wp14:editId="14496B04">
            <wp:extent cx="5940425" cy="3485515"/>
            <wp:effectExtent l="0" t="0" r="3175" b="635"/>
            <wp:docPr id="2" name="Image 0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0" descr="preencoded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FD60C" w14:textId="2F5DD5C6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DDED8D5" w14:textId="29313D4B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093EE2" w14:textId="3ABE5FBC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6B7DE6" w14:textId="1AC9A8CA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55D04C1" w14:textId="1C8C42DF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EE27EC" w14:textId="0A7E6A72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C6457F" w14:textId="0764E7D1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51DE5C3" w14:textId="27044375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9C9C45" w14:textId="3823E8D2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A78D64" w14:textId="1453E35C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14:paraId="714605A7" w14:textId="15FF48F5" w:rsidR="00A2250E" w:rsidRDefault="00A2250E" w:rsidP="00A2250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Влияние профориентационных мероприятий на готовность к выбору профессии</w:t>
      </w:r>
    </w:p>
    <w:p w14:paraId="7D9E9AB8" w14:textId="77777777" w:rsidR="00A2250E" w:rsidRDefault="00A2250E" w:rsidP="00A2250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775345" w14:textId="48A27C21" w:rsid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D7F443" wp14:editId="13E6B253">
            <wp:extent cx="5940425" cy="3307080"/>
            <wp:effectExtent l="0" t="0" r="3175" b="7620"/>
            <wp:docPr id="3" name="Image 3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3" descr="preencoded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295B9" w14:textId="77777777" w:rsidR="00A2250E" w:rsidRP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Профориентационные мероприятия включают систематические тренинги по развитию профильных навыков, индивидуальные консультации с психологами и активные проекты, стимулирующие практическое применение знаний и формирование профессиональной мотивации.</w:t>
      </w:r>
    </w:p>
    <w:p w14:paraId="47B6C7AD" w14:textId="77777777" w:rsidR="00A2250E" w:rsidRPr="00A2250E" w:rsidRDefault="00A2250E" w:rsidP="00A225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80DE6C" w14:textId="4A172026" w:rsidR="00A2250E" w:rsidRPr="00A2250E" w:rsidRDefault="00A2250E" w:rsidP="00A2250E">
      <w:pPr>
        <w:rPr>
          <w:rFonts w:ascii="Times New Roman" w:hAnsi="Times New Roman" w:cs="Times New Roman"/>
          <w:sz w:val="24"/>
          <w:szCs w:val="24"/>
        </w:rPr>
      </w:pPr>
      <w:r w:rsidRPr="00A2250E">
        <w:rPr>
          <w:rFonts w:ascii="Times New Roman" w:hAnsi="Times New Roman" w:cs="Times New Roman"/>
          <w:sz w:val="24"/>
          <w:szCs w:val="24"/>
        </w:rPr>
        <w:t>Анализ данных показывает значительное повышение уровня готовности к выбору профессии после участия в комплексных мероприятиях, что подтверждает их критическую роль в профессиональном самоопределении учащихся.</w:t>
      </w:r>
    </w:p>
    <w:sectPr w:rsidR="00A2250E" w:rsidRPr="00A2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26"/>
    <w:rsid w:val="001B5D6A"/>
    <w:rsid w:val="001C54E1"/>
    <w:rsid w:val="00204426"/>
    <w:rsid w:val="00441CF1"/>
    <w:rsid w:val="00A2250E"/>
    <w:rsid w:val="00CE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0635"/>
  <w15:chartTrackingRefBased/>
  <w15:docId w15:val="{6B55470A-3EEE-4DBA-B902-42F5E0AD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015D8-6EA8-42FA-9473-1A43B417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Zav2</dc:creator>
  <cp:keywords/>
  <dc:description/>
  <cp:lastModifiedBy>Zav2</cp:lastModifiedBy>
  <cp:revision>2</cp:revision>
  <dcterms:created xsi:type="dcterms:W3CDTF">2026-03-13T05:00:00Z</dcterms:created>
  <dcterms:modified xsi:type="dcterms:W3CDTF">2026-03-13T05:38:00Z</dcterms:modified>
</cp:coreProperties>
</file>