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A4" w:rsidRDefault="00780A3E" w:rsidP="0012586B">
      <w:pPr>
        <w:spacing w:after="0" w:line="360" w:lineRule="auto"/>
        <w:ind w:left="970" w:right="975" w:firstLine="0"/>
        <w:jc w:val="center"/>
        <w:rPr>
          <w:b/>
          <w:sz w:val="28"/>
          <w:szCs w:val="28"/>
        </w:rPr>
      </w:pPr>
      <w:r w:rsidRPr="0012586B">
        <w:rPr>
          <w:b/>
          <w:sz w:val="28"/>
          <w:szCs w:val="28"/>
        </w:rPr>
        <w:t>Использование и</w:t>
      </w:r>
      <w:r w:rsidR="0012586B">
        <w:rPr>
          <w:b/>
          <w:sz w:val="28"/>
          <w:szCs w:val="28"/>
        </w:rPr>
        <w:t xml:space="preserve">гр со строительным материалом </w:t>
      </w:r>
    </w:p>
    <w:p w:rsidR="00AA24B0" w:rsidRDefault="0012586B" w:rsidP="0012586B">
      <w:pPr>
        <w:spacing w:after="0" w:line="360" w:lineRule="auto"/>
        <w:ind w:left="970" w:right="975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780A3E" w:rsidRPr="0012586B">
        <w:rPr>
          <w:b/>
          <w:sz w:val="28"/>
          <w:szCs w:val="28"/>
        </w:rPr>
        <w:t xml:space="preserve">логопедической работе </w:t>
      </w:r>
    </w:p>
    <w:p w:rsidR="0012586B" w:rsidRPr="0012586B" w:rsidRDefault="0012586B" w:rsidP="0012586B">
      <w:pPr>
        <w:spacing w:after="0" w:line="360" w:lineRule="auto"/>
        <w:ind w:left="970" w:right="975" w:firstLine="0"/>
        <w:jc w:val="center"/>
        <w:rPr>
          <w:sz w:val="28"/>
          <w:szCs w:val="28"/>
        </w:rPr>
      </w:pPr>
      <w:r w:rsidRPr="0012586B">
        <w:rPr>
          <w:sz w:val="28"/>
          <w:szCs w:val="28"/>
        </w:rPr>
        <w:t>Малащенко Е. В.</w:t>
      </w:r>
    </w:p>
    <w:p w:rsidR="0012586B" w:rsidRDefault="0012586B" w:rsidP="0012586B">
      <w:pPr>
        <w:spacing w:after="0" w:line="360" w:lineRule="auto"/>
        <w:ind w:left="-15" w:right="14" w:firstLine="724"/>
        <w:jc w:val="center"/>
        <w:rPr>
          <w:sz w:val="28"/>
          <w:szCs w:val="28"/>
        </w:rPr>
      </w:pPr>
      <w:r>
        <w:rPr>
          <w:sz w:val="28"/>
          <w:szCs w:val="28"/>
        </w:rPr>
        <w:t>Учитель-логопед, МАОУ СОШ №24, г. Тамбов</w:t>
      </w:r>
    </w:p>
    <w:p w:rsidR="00AA24B0" w:rsidRDefault="00780A3E" w:rsidP="0012586B">
      <w:pPr>
        <w:spacing w:after="0" w:line="360" w:lineRule="auto"/>
        <w:ind w:left="-15" w:right="14" w:firstLine="724"/>
        <w:rPr>
          <w:sz w:val="28"/>
          <w:szCs w:val="28"/>
        </w:rPr>
      </w:pPr>
      <w:r w:rsidRPr="0012586B">
        <w:rPr>
          <w:sz w:val="28"/>
          <w:szCs w:val="28"/>
        </w:rPr>
        <w:t>Игры со строительным материалом описаны достаточно давно и представлены во многих системах воспит</w:t>
      </w:r>
      <w:r w:rsidR="0012586B">
        <w:rPr>
          <w:sz w:val="28"/>
          <w:szCs w:val="28"/>
        </w:rPr>
        <w:t xml:space="preserve">ания детей дошкольного возраста. </w:t>
      </w:r>
      <w:r w:rsidRPr="0012586B">
        <w:rPr>
          <w:sz w:val="28"/>
          <w:szCs w:val="28"/>
        </w:rPr>
        <w:t>Этот вид игры изучен в отеч</w:t>
      </w:r>
      <w:r w:rsidR="00BD6BA4">
        <w:rPr>
          <w:sz w:val="28"/>
          <w:szCs w:val="28"/>
        </w:rPr>
        <w:t xml:space="preserve">ественной дошкольной педагогике. </w:t>
      </w:r>
      <w:r w:rsidRPr="0012586B">
        <w:rPr>
          <w:sz w:val="28"/>
          <w:szCs w:val="28"/>
        </w:rPr>
        <w:t xml:space="preserve">Особенностью игр со строительным материалом является то, что в их основе лежат конструктивные умения и способности, вследствие чего они в большей степени, чем какие-либо другие виды детской игры, приближаются к созидательной продуктивной человеческой деятельности. Игры со строительным материалом можно отнести к разряду рубежных, посредством которых у ребенка формируются умения, качества и свойства личности, подготавливающие его переход к новому виду деятельности. Эти игры способствуют развитию мышления, пространственного воображения, лежащих в основе конструкторской деятельности, что убедительно доказано в исследованиях Н. Н. </w:t>
      </w:r>
      <w:proofErr w:type="spellStart"/>
      <w:r w:rsidRPr="0012586B">
        <w:rPr>
          <w:sz w:val="28"/>
          <w:szCs w:val="28"/>
        </w:rPr>
        <w:t>Поддьякова</w:t>
      </w:r>
      <w:proofErr w:type="spellEnd"/>
      <w:r w:rsidRPr="0012586B">
        <w:rPr>
          <w:sz w:val="28"/>
          <w:szCs w:val="28"/>
        </w:rPr>
        <w:t>, Л.А. Парамоновой и др.</w:t>
      </w:r>
    </w:p>
    <w:p w:rsidR="004C29B4" w:rsidRDefault="004C29B4" w:rsidP="004C29B4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Обучение конструктивной деятельности в настоящее время невозможно без формирования таких мыслительных операций, как анализ, синтез, сравнение, обобщение, тем самым ребёнок не только развивает мелкую моторику, мыслительную деятельность, но и речь.</w:t>
      </w:r>
    </w:p>
    <w:p w:rsidR="004C29B4" w:rsidRDefault="004C29B4" w:rsidP="004C29B4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Детей трудно заинтересовать абстрактными понятиями и уж тем более невозможно заставить их выучить материал, если цель его изучения им непонятна. </w:t>
      </w:r>
      <w:r>
        <w:rPr>
          <w:sz w:val="28"/>
          <w:szCs w:val="28"/>
        </w:rPr>
        <w:t>Педагоги, стремятся</w:t>
      </w:r>
      <w:r>
        <w:rPr>
          <w:sz w:val="28"/>
          <w:szCs w:val="28"/>
        </w:rPr>
        <w:t xml:space="preserve"> использовать разнообразные приёмы и методы, понимая, что сами должны обучаться современным технологиям, ведь наши воспитанники живут в мире компьютеров, Интернета, электроники и автоматики. Они хотят видеть это и в образовательной деятельности, изучать, использовать, понимать. Одним из таких современных методов считается совместная </w:t>
      </w:r>
      <w:r>
        <w:rPr>
          <w:sz w:val="28"/>
          <w:szCs w:val="28"/>
        </w:rPr>
        <w:t>интеграционная</w:t>
      </w:r>
      <w:r>
        <w:rPr>
          <w:sz w:val="28"/>
          <w:szCs w:val="28"/>
        </w:rPr>
        <w:t xml:space="preserve"> деятельность – конструирование</w:t>
      </w:r>
      <w:r>
        <w:rPr>
          <w:sz w:val="28"/>
          <w:szCs w:val="28"/>
        </w:rPr>
        <w:t xml:space="preserve"> или игры со строительным материалом.</w:t>
      </w:r>
    </w:p>
    <w:p w:rsidR="0012586B" w:rsidRDefault="00780A3E" w:rsidP="0012586B">
      <w:pPr>
        <w:spacing w:after="0" w:line="360" w:lineRule="auto"/>
        <w:ind w:left="-15" w:right="14" w:firstLine="724"/>
        <w:rPr>
          <w:sz w:val="28"/>
          <w:szCs w:val="28"/>
        </w:rPr>
      </w:pPr>
      <w:r w:rsidRPr="0012586B">
        <w:rPr>
          <w:sz w:val="28"/>
          <w:szCs w:val="28"/>
        </w:rPr>
        <w:lastRenderedPageBreak/>
        <w:t xml:space="preserve">Различаются следующие виды строительного материала: </w:t>
      </w:r>
    </w:p>
    <w:p w:rsidR="0012586B" w:rsidRDefault="0012586B" w:rsidP="0012586B">
      <w:pPr>
        <w:spacing w:after="0" w:line="360" w:lineRule="auto"/>
        <w:ind w:left="-15" w:right="14" w:firstLine="72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0A3E" w:rsidRPr="0012586B">
        <w:rPr>
          <w:sz w:val="28"/>
          <w:szCs w:val="28"/>
        </w:rPr>
        <w:t xml:space="preserve">специально созданный (напольный, настольный строительный материал, наборы типа «Юный архитектор», «Старинный замок», конструкторы); </w:t>
      </w:r>
    </w:p>
    <w:p w:rsidR="0012586B" w:rsidRDefault="0012586B" w:rsidP="0012586B">
      <w:pPr>
        <w:spacing w:after="0" w:line="360" w:lineRule="auto"/>
        <w:ind w:left="-15" w:right="14" w:firstLine="724"/>
        <w:rPr>
          <w:sz w:val="28"/>
          <w:szCs w:val="28"/>
        </w:rPr>
      </w:pPr>
      <w:r>
        <w:rPr>
          <w:sz w:val="28"/>
          <w:szCs w:val="28"/>
        </w:rPr>
        <w:t xml:space="preserve">-    </w:t>
      </w:r>
      <w:r w:rsidR="00780A3E" w:rsidRPr="0012586B">
        <w:rPr>
          <w:sz w:val="28"/>
          <w:szCs w:val="28"/>
        </w:rPr>
        <w:t xml:space="preserve">природный (песок, снег, глина, камни); </w:t>
      </w:r>
    </w:p>
    <w:p w:rsidR="00AA24B0" w:rsidRDefault="0012586B" w:rsidP="0012586B">
      <w:pPr>
        <w:spacing w:after="0" w:line="360" w:lineRule="auto"/>
        <w:ind w:left="-15" w:right="14" w:firstLine="724"/>
        <w:rPr>
          <w:sz w:val="28"/>
          <w:szCs w:val="28"/>
        </w:rPr>
      </w:pPr>
      <w:r>
        <w:rPr>
          <w:sz w:val="28"/>
          <w:szCs w:val="28"/>
        </w:rPr>
        <w:t xml:space="preserve">-    </w:t>
      </w:r>
      <w:r w:rsidR="00780A3E" w:rsidRPr="0012586B">
        <w:rPr>
          <w:sz w:val="28"/>
          <w:szCs w:val="28"/>
        </w:rPr>
        <w:t>подсобный (доски, ящики, коробки и др.).</w:t>
      </w:r>
    </w:p>
    <w:p w:rsidR="004C29B4" w:rsidRPr="0012586B" w:rsidRDefault="004C29B4" w:rsidP="0012586B">
      <w:pPr>
        <w:spacing w:after="0" w:line="360" w:lineRule="auto"/>
        <w:ind w:left="-15" w:right="14" w:firstLine="724"/>
        <w:rPr>
          <w:sz w:val="28"/>
          <w:szCs w:val="28"/>
        </w:rPr>
      </w:pPr>
      <w:r>
        <w:rPr>
          <w:sz w:val="28"/>
          <w:szCs w:val="28"/>
        </w:rPr>
        <w:t>Речь ребёнка</w:t>
      </w:r>
      <w:r w:rsidRPr="004C29B4">
        <w:rPr>
          <w:sz w:val="28"/>
          <w:szCs w:val="28"/>
        </w:rPr>
        <w:t xml:space="preserve"> обогащается быстрее, если его естественная речевая деятельность проходит более интенсивно. </w:t>
      </w:r>
      <w:r>
        <w:rPr>
          <w:sz w:val="28"/>
          <w:szCs w:val="28"/>
        </w:rPr>
        <w:t>Ребёнок</w:t>
      </w:r>
      <w:r w:rsidRPr="004C29B4">
        <w:rPr>
          <w:sz w:val="28"/>
          <w:szCs w:val="28"/>
        </w:rPr>
        <w:t xml:space="preserve"> усваивает слова, их значения, формы, сочетания, синтаксические конструкции из речи окружающих людей, воспринимая и понимая ее, постоянно связывая языковые формы и их значения, улавливая и обобщая аналогии форм и значений. </w:t>
      </w:r>
    </w:p>
    <w:p w:rsidR="00AA24B0" w:rsidRPr="0012586B" w:rsidRDefault="00780A3E" w:rsidP="0012586B">
      <w:pPr>
        <w:spacing w:after="0" w:line="360" w:lineRule="auto"/>
        <w:ind w:left="-15" w:right="14" w:firstLine="724"/>
        <w:rPr>
          <w:sz w:val="28"/>
          <w:szCs w:val="28"/>
        </w:rPr>
      </w:pPr>
      <w:r w:rsidRPr="0012586B">
        <w:rPr>
          <w:sz w:val="28"/>
          <w:szCs w:val="28"/>
        </w:rPr>
        <w:t>Главная идея этой методики заключается в том, чтобы вести ребенка от подражания действиям взрослого к самостоятельному решению конструктивных задач возрастающей трудности. Основные умения дети приобретают на занятиях, в совместной деятельности со взрослым, а затем переносят их, преображая, дополняя и варьируя.</w:t>
      </w:r>
    </w:p>
    <w:p w:rsidR="00AA24B0" w:rsidRPr="0012586B" w:rsidRDefault="00780A3E" w:rsidP="0012586B">
      <w:pPr>
        <w:spacing w:after="0" w:line="360" w:lineRule="auto"/>
        <w:ind w:left="-15" w:right="14" w:firstLine="724"/>
        <w:rPr>
          <w:sz w:val="28"/>
          <w:szCs w:val="28"/>
        </w:rPr>
      </w:pPr>
      <w:r w:rsidRPr="0012586B">
        <w:rPr>
          <w:sz w:val="28"/>
          <w:szCs w:val="28"/>
        </w:rPr>
        <w:t>Для возникновения и укрепления интереса к играм со строительным материалом много дает ознакомление со строительством в действительной жизни. На прогулках, экскурсиях целесообразно обращать внимание д</w:t>
      </w:r>
      <w:r w:rsidR="004C29B4">
        <w:rPr>
          <w:sz w:val="28"/>
          <w:szCs w:val="28"/>
        </w:rPr>
        <w:t>етей</w:t>
      </w:r>
      <w:r w:rsidRPr="0012586B">
        <w:rPr>
          <w:sz w:val="28"/>
          <w:szCs w:val="28"/>
        </w:rPr>
        <w:t xml:space="preserve"> на особенности разных сооружений: как построен мост, чем отличается жилой дом от здания художественного назначения (музей, театр), чем похожи и чем различаются виды городских транспортных средств и т. п. Интересным для детей может стать и ознакомление с характером труда строителей, со строительной техникой. Внимание старших дошкольников </w:t>
      </w:r>
      <w:r w:rsidR="004C29B4">
        <w:rPr>
          <w:sz w:val="28"/>
          <w:szCs w:val="28"/>
        </w:rPr>
        <w:t xml:space="preserve">и младших школьников </w:t>
      </w:r>
      <w:r w:rsidRPr="0012586B">
        <w:rPr>
          <w:sz w:val="28"/>
          <w:szCs w:val="28"/>
        </w:rPr>
        <w:t xml:space="preserve">следует привлекать к архитектурным особенностям сооружений, развивая при этом их умения сравнивать постройки по назначению, конструкции, способам украшения. </w:t>
      </w:r>
    </w:p>
    <w:p w:rsidR="00AA24B0" w:rsidRDefault="00780A3E" w:rsidP="00912920">
      <w:pPr>
        <w:spacing w:after="0" w:line="360" w:lineRule="auto"/>
        <w:ind w:left="-15" w:right="14" w:firstLine="724"/>
        <w:rPr>
          <w:sz w:val="28"/>
          <w:szCs w:val="28"/>
        </w:rPr>
      </w:pPr>
      <w:r w:rsidRPr="0012586B">
        <w:rPr>
          <w:sz w:val="28"/>
          <w:szCs w:val="28"/>
        </w:rPr>
        <w:t xml:space="preserve">В процессе обучения конструктивным умениям используются различные методические приемы: </w:t>
      </w:r>
      <w:r w:rsidR="00912920">
        <w:rPr>
          <w:sz w:val="28"/>
          <w:szCs w:val="28"/>
        </w:rPr>
        <w:t xml:space="preserve">демонстрация образца; </w:t>
      </w:r>
      <w:r w:rsidRPr="0012586B">
        <w:rPr>
          <w:sz w:val="28"/>
          <w:szCs w:val="28"/>
        </w:rPr>
        <w:t xml:space="preserve">показ способов </w:t>
      </w:r>
      <w:r w:rsidRPr="0012586B">
        <w:rPr>
          <w:sz w:val="28"/>
          <w:szCs w:val="28"/>
        </w:rPr>
        <w:lastRenderedPageBreak/>
        <w:t>постройки с объяснением приемов конструирования; постановка</w:t>
      </w:r>
      <w:r w:rsidR="00912920">
        <w:rPr>
          <w:sz w:val="28"/>
          <w:szCs w:val="28"/>
        </w:rPr>
        <w:t xml:space="preserve"> </w:t>
      </w:r>
      <w:r w:rsidRPr="0012586B">
        <w:rPr>
          <w:sz w:val="28"/>
          <w:szCs w:val="28"/>
        </w:rPr>
        <w:t xml:space="preserve">проблемной задачи (как перестроить гараж, чтобы в нем поместилось 2-3 машины); сообщение темы постройки </w:t>
      </w:r>
      <w:r w:rsidR="00912920" w:rsidRPr="0012586B">
        <w:rPr>
          <w:sz w:val="28"/>
          <w:szCs w:val="28"/>
        </w:rPr>
        <w:t>с указаниями</w:t>
      </w:r>
      <w:r w:rsidRPr="0012586B">
        <w:rPr>
          <w:sz w:val="28"/>
          <w:szCs w:val="28"/>
        </w:rPr>
        <w:t xml:space="preserve"> условий, которым она должна соответствовать (построить комнату для семьи с определенным числом человек).</w:t>
      </w:r>
    </w:p>
    <w:p w:rsidR="004C29B4" w:rsidRPr="004C29B4" w:rsidRDefault="004C29B4" w:rsidP="004C29B4">
      <w:pPr>
        <w:spacing w:after="0" w:line="360" w:lineRule="auto"/>
        <w:ind w:left="-15" w:right="14" w:firstLine="724"/>
        <w:rPr>
          <w:sz w:val="28"/>
          <w:szCs w:val="28"/>
        </w:rPr>
      </w:pPr>
      <w:r w:rsidRPr="004C29B4">
        <w:rPr>
          <w:sz w:val="28"/>
          <w:szCs w:val="28"/>
        </w:rPr>
        <w:t xml:space="preserve">В процессе </w:t>
      </w:r>
      <w:r>
        <w:rPr>
          <w:sz w:val="28"/>
          <w:szCs w:val="28"/>
        </w:rPr>
        <w:t>игры дети взаимодействуют</w:t>
      </w:r>
      <w:r w:rsidRPr="004C29B4">
        <w:rPr>
          <w:sz w:val="28"/>
          <w:szCs w:val="28"/>
        </w:rPr>
        <w:t xml:space="preserve"> друг с другом и со взрослыми. Накопленные впечатления, создание речевых ситуаций, беседы, ролевые и</w:t>
      </w:r>
      <w:r>
        <w:rPr>
          <w:sz w:val="28"/>
          <w:szCs w:val="28"/>
        </w:rPr>
        <w:t xml:space="preserve"> сюжетные игры, труд помогут им</w:t>
      </w:r>
      <w:r w:rsidRPr="004C29B4">
        <w:rPr>
          <w:sz w:val="28"/>
          <w:szCs w:val="28"/>
        </w:rPr>
        <w:t xml:space="preserve"> выбрать материал для конструирования и вызовет потребность в высказывании. Необходимо обеспечить обратную связь, практикуя анализ высказывания взрослым и сверстниками. Важно, чтобы это были конструктивные добавления к рас</w:t>
      </w:r>
      <w:r w:rsidR="00CD4C63">
        <w:rPr>
          <w:sz w:val="28"/>
          <w:szCs w:val="28"/>
        </w:rPr>
        <w:t xml:space="preserve">сказу, чтобы сверстники и сам </w:t>
      </w:r>
      <w:r w:rsidRPr="004C29B4">
        <w:rPr>
          <w:sz w:val="28"/>
          <w:szCs w:val="28"/>
        </w:rPr>
        <w:t>говорящий, могли выслушать и исправить речевые ошибки. Такие тренировки развивают речевые способности.</w:t>
      </w:r>
    </w:p>
    <w:p w:rsidR="004C29B4" w:rsidRPr="0012586B" w:rsidRDefault="00CD4C63" w:rsidP="00912920">
      <w:pPr>
        <w:spacing w:after="0" w:line="360" w:lineRule="auto"/>
        <w:ind w:left="-15" w:right="14" w:firstLine="724"/>
        <w:rPr>
          <w:sz w:val="28"/>
          <w:szCs w:val="28"/>
        </w:rPr>
      </w:pPr>
      <w:r w:rsidRPr="00CD4C63">
        <w:rPr>
          <w:sz w:val="28"/>
          <w:szCs w:val="28"/>
        </w:rPr>
        <w:t>У детей развивается способность ориентироваться в пространстве; сравнивать, обобщать предметы; понимать последовательности, количества и величины; выявлять различные соотношения. Дети получают первичные представления о геометрических формах и</w:t>
      </w:r>
      <w:r>
        <w:rPr>
          <w:sz w:val="28"/>
          <w:szCs w:val="28"/>
        </w:rPr>
        <w:t xml:space="preserve"> признаках предметов и объектов, </w:t>
      </w:r>
      <w:r w:rsidRPr="00CD4C63">
        <w:rPr>
          <w:sz w:val="28"/>
          <w:szCs w:val="28"/>
        </w:rPr>
        <w:t>о геометри</w:t>
      </w:r>
      <w:r>
        <w:rPr>
          <w:sz w:val="28"/>
          <w:szCs w:val="28"/>
        </w:rPr>
        <w:t>ческих телах</w:t>
      </w:r>
      <w:r w:rsidRPr="00CD4C63">
        <w:rPr>
          <w:sz w:val="28"/>
          <w:szCs w:val="28"/>
        </w:rPr>
        <w:t xml:space="preserve">. В процессе </w:t>
      </w:r>
      <w:r>
        <w:rPr>
          <w:sz w:val="28"/>
          <w:szCs w:val="28"/>
        </w:rPr>
        <w:t xml:space="preserve">игровой деятельности </w:t>
      </w:r>
      <w:r w:rsidRPr="00CD4C63">
        <w:rPr>
          <w:sz w:val="28"/>
          <w:szCs w:val="28"/>
        </w:rPr>
        <w:t xml:space="preserve">формируются важные качества личности: трудолюбие, самостоятельность, инициатива, организованность, планирующая мыслительная деятельность, что являются важными факторами при формировании предпосылок учебной деятельности, </w:t>
      </w:r>
      <w:bookmarkStart w:id="0" w:name="_GoBack"/>
      <w:bookmarkEnd w:id="0"/>
      <w:r w:rsidRPr="00CD4C63">
        <w:rPr>
          <w:sz w:val="28"/>
          <w:szCs w:val="28"/>
        </w:rPr>
        <w:t xml:space="preserve">а, следовательно, повышению их мотивации к учению на следующих ступенях образования. </w:t>
      </w:r>
    </w:p>
    <w:p w:rsidR="00AA24B0" w:rsidRPr="0012586B" w:rsidRDefault="00780A3E" w:rsidP="0012586B">
      <w:pPr>
        <w:spacing w:after="0" w:line="360" w:lineRule="auto"/>
        <w:ind w:right="6" w:firstLine="724"/>
        <w:jc w:val="center"/>
        <w:rPr>
          <w:sz w:val="28"/>
          <w:szCs w:val="28"/>
        </w:rPr>
      </w:pPr>
      <w:r w:rsidRPr="0012586B">
        <w:rPr>
          <w:sz w:val="28"/>
          <w:szCs w:val="28"/>
        </w:rPr>
        <w:t>Литература</w:t>
      </w:r>
    </w:p>
    <w:p w:rsidR="00D85609" w:rsidRPr="00D85609" w:rsidRDefault="00D85609" w:rsidP="00580493">
      <w:pPr>
        <w:numPr>
          <w:ilvl w:val="0"/>
          <w:numId w:val="3"/>
        </w:numPr>
        <w:spacing w:line="360" w:lineRule="auto"/>
        <w:ind w:right="14"/>
        <w:rPr>
          <w:bCs/>
          <w:color w:val="000000" w:themeColor="text1"/>
          <w:sz w:val="28"/>
          <w:szCs w:val="28"/>
        </w:rPr>
      </w:pPr>
      <w:hyperlink r:id="rId7" w:history="1">
        <w:proofErr w:type="spellStart"/>
        <w:r w:rsidRPr="00D85609">
          <w:rPr>
            <w:rStyle w:val="a4"/>
            <w:color w:val="000000" w:themeColor="text1"/>
            <w:sz w:val="28"/>
            <w:szCs w:val="28"/>
            <w:u w:val="none"/>
          </w:rPr>
          <w:t>Дыбина</w:t>
        </w:r>
        <w:proofErr w:type="spellEnd"/>
      </w:hyperlink>
      <w:r w:rsidR="00580493" w:rsidRPr="00580493">
        <w:t xml:space="preserve"> </w:t>
      </w:r>
      <w:r w:rsidR="00580493">
        <w:rPr>
          <w:color w:val="000000" w:themeColor="text1"/>
          <w:sz w:val="28"/>
          <w:szCs w:val="28"/>
        </w:rPr>
        <w:t>О. В.</w:t>
      </w:r>
      <w:r w:rsidRPr="00D85609">
        <w:rPr>
          <w:color w:val="000000" w:themeColor="text1"/>
          <w:sz w:val="28"/>
          <w:szCs w:val="28"/>
        </w:rPr>
        <w:t>, </w:t>
      </w:r>
      <w:hyperlink r:id="rId8" w:history="1">
        <w:proofErr w:type="spellStart"/>
        <w:r w:rsidRPr="00D85609">
          <w:rPr>
            <w:rStyle w:val="a4"/>
            <w:color w:val="000000" w:themeColor="text1"/>
            <w:sz w:val="28"/>
            <w:szCs w:val="28"/>
            <w:u w:val="none"/>
          </w:rPr>
          <w:t>Поддьяков</w:t>
        </w:r>
        <w:proofErr w:type="spellEnd"/>
      </w:hyperlink>
      <w:r w:rsidR="00580493">
        <w:rPr>
          <w:color w:val="000000" w:themeColor="text1"/>
          <w:sz w:val="28"/>
          <w:szCs w:val="28"/>
        </w:rPr>
        <w:t xml:space="preserve"> </w:t>
      </w:r>
      <w:r w:rsidR="00580493" w:rsidRPr="00580493">
        <w:rPr>
          <w:color w:val="000000" w:themeColor="text1"/>
          <w:sz w:val="28"/>
          <w:szCs w:val="28"/>
        </w:rPr>
        <w:t>Н. Н.</w:t>
      </w:r>
      <w:r w:rsidRPr="00D85609">
        <w:rPr>
          <w:color w:val="000000" w:themeColor="text1"/>
          <w:sz w:val="28"/>
          <w:szCs w:val="28"/>
        </w:rPr>
        <w:t>, </w:t>
      </w:r>
      <w:hyperlink r:id="rId9" w:history="1">
        <w:r w:rsidRPr="00D85609">
          <w:rPr>
            <w:rStyle w:val="a4"/>
            <w:color w:val="000000" w:themeColor="text1"/>
            <w:sz w:val="28"/>
            <w:szCs w:val="28"/>
            <w:u w:val="none"/>
          </w:rPr>
          <w:t>Рахманова</w:t>
        </w:r>
      </w:hyperlink>
      <w:r w:rsidR="00580493">
        <w:rPr>
          <w:color w:val="000000" w:themeColor="text1"/>
          <w:sz w:val="28"/>
          <w:szCs w:val="28"/>
        </w:rPr>
        <w:t xml:space="preserve"> </w:t>
      </w:r>
      <w:r w:rsidR="00580493" w:rsidRPr="00580493">
        <w:rPr>
          <w:color w:val="000000" w:themeColor="text1"/>
          <w:sz w:val="28"/>
          <w:szCs w:val="28"/>
        </w:rPr>
        <w:t>Н. П.</w:t>
      </w:r>
      <w:r w:rsidRPr="00580493">
        <w:rPr>
          <w:color w:val="000000" w:themeColor="text1"/>
          <w:sz w:val="28"/>
          <w:szCs w:val="28"/>
        </w:rPr>
        <w:t>,</w:t>
      </w:r>
      <w:r w:rsidRPr="00D85609">
        <w:rPr>
          <w:color w:val="000000" w:themeColor="text1"/>
          <w:sz w:val="28"/>
          <w:szCs w:val="28"/>
        </w:rPr>
        <w:t> </w:t>
      </w:r>
      <w:hyperlink r:id="rId10" w:history="1">
        <w:r w:rsidRPr="00D85609">
          <w:rPr>
            <w:rStyle w:val="a4"/>
            <w:color w:val="000000" w:themeColor="text1"/>
            <w:sz w:val="28"/>
            <w:szCs w:val="28"/>
            <w:u w:val="none"/>
          </w:rPr>
          <w:t xml:space="preserve"> Щетинина</w:t>
        </w:r>
      </w:hyperlink>
      <w:r w:rsidR="00580493" w:rsidRPr="00580493">
        <w:t xml:space="preserve"> </w:t>
      </w:r>
      <w:r w:rsidR="00580493" w:rsidRPr="00580493">
        <w:rPr>
          <w:color w:val="000000" w:themeColor="text1"/>
          <w:sz w:val="28"/>
          <w:szCs w:val="28"/>
        </w:rPr>
        <w:t>В. В.</w:t>
      </w:r>
      <w:r w:rsidR="00580493">
        <w:rPr>
          <w:color w:val="000000" w:themeColor="text1"/>
          <w:sz w:val="28"/>
          <w:szCs w:val="28"/>
        </w:rPr>
        <w:t xml:space="preserve"> </w:t>
      </w:r>
      <w:r w:rsidR="00580493">
        <w:rPr>
          <w:bCs/>
          <w:color w:val="000000" w:themeColor="text1"/>
          <w:sz w:val="28"/>
          <w:szCs w:val="28"/>
        </w:rPr>
        <w:t>Ребенок в мире поиска: п</w:t>
      </w:r>
      <w:r w:rsidRPr="00D85609">
        <w:rPr>
          <w:bCs/>
          <w:color w:val="000000" w:themeColor="text1"/>
          <w:sz w:val="28"/>
          <w:szCs w:val="28"/>
        </w:rPr>
        <w:t>рограмма по организации поисковой деятельности детей дошкольного возраста</w:t>
      </w:r>
      <w:r w:rsidR="00580493" w:rsidRPr="00580493">
        <w:rPr>
          <w:bCs/>
          <w:color w:val="000000" w:themeColor="text1"/>
          <w:sz w:val="28"/>
          <w:szCs w:val="28"/>
        </w:rPr>
        <w:t>/</w:t>
      </w:r>
      <w:r w:rsidR="00580493">
        <w:rPr>
          <w:bCs/>
          <w:color w:val="000000" w:themeColor="text1"/>
          <w:sz w:val="28"/>
          <w:szCs w:val="28"/>
        </w:rPr>
        <w:t xml:space="preserve">Под ред. </w:t>
      </w:r>
      <w:proofErr w:type="spellStart"/>
      <w:r w:rsidR="00580493">
        <w:rPr>
          <w:bCs/>
          <w:color w:val="000000" w:themeColor="text1"/>
          <w:sz w:val="28"/>
          <w:szCs w:val="28"/>
        </w:rPr>
        <w:t>Дыбиной</w:t>
      </w:r>
      <w:proofErr w:type="spellEnd"/>
      <w:r w:rsidR="00580493">
        <w:rPr>
          <w:bCs/>
          <w:color w:val="000000" w:themeColor="text1"/>
          <w:sz w:val="28"/>
          <w:szCs w:val="28"/>
        </w:rPr>
        <w:t xml:space="preserve"> О. В. </w:t>
      </w:r>
      <w:r w:rsidRPr="00D85609">
        <w:rPr>
          <w:bCs/>
          <w:color w:val="000000" w:themeColor="text1"/>
          <w:sz w:val="28"/>
          <w:szCs w:val="28"/>
        </w:rPr>
        <w:t>- М.:Т</w:t>
      </w:r>
      <w:r w:rsidR="00580493">
        <w:rPr>
          <w:bCs/>
          <w:color w:val="000000" w:themeColor="text1"/>
          <w:sz w:val="28"/>
          <w:szCs w:val="28"/>
        </w:rPr>
        <w:t>Ц</w:t>
      </w:r>
      <w:r w:rsidRPr="00D85609">
        <w:rPr>
          <w:bCs/>
          <w:color w:val="000000" w:themeColor="text1"/>
          <w:sz w:val="28"/>
          <w:szCs w:val="28"/>
        </w:rPr>
        <w:t xml:space="preserve"> Сфера, 2005. </w:t>
      </w:r>
    </w:p>
    <w:p w:rsidR="00AA24B0" w:rsidRPr="00580493" w:rsidRDefault="00CD4C63" w:rsidP="00580493">
      <w:pPr>
        <w:numPr>
          <w:ilvl w:val="0"/>
          <w:numId w:val="3"/>
        </w:numPr>
        <w:spacing w:after="0" w:line="360" w:lineRule="auto"/>
        <w:ind w:right="14" w:firstLine="724"/>
        <w:rPr>
          <w:sz w:val="28"/>
          <w:szCs w:val="28"/>
        </w:rPr>
      </w:pPr>
      <w:r w:rsidRPr="00CD4C63">
        <w:rPr>
          <w:sz w:val="28"/>
          <w:szCs w:val="28"/>
        </w:rPr>
        <w:t> </w:t>
      </w:r>
      <w:proofErr w:type="spellStart"/>
      <w:r w:rsidRPr="00CD4C63">
        <w:rPr>
          <w:sz w:val="28"/>
          <w:szCs w:val="28"/>
        </w:rPr>
        <w:t>Цвынтарный</w:t>
      </w:r>
      <w:proofErr w:type="spellEnd"/>
      <w:r w:rsidRPr="00CD4C63">
        <w:rPr>
          <w:sz w:val="28"/>
          <w:szCs w:val="28"/>
        </w:rPr>
        <w:t xml:space="preserve"> В.В. Играем пальчиками и развиваем речь. – СПб.: Лань, 1996.</w:t>
      </w:r>
    </w:p>
    <w:sectPr w:rsidR="00AA24B0" w:rsidRPr="00580493" w:rsidSect="00CD4C63">
      <w:footerReference w:type="even" r:id="rId11"/>
      <w:footerReference w:type="default" r:id="rId12"/>
      <w:footerReference w:type="first" r:id="rId13"/>
      <w:pgSz w:w="11900" w:h="16840"/>
      <w:pgMar w:top="1134" w:right="850" w:bottom="1134" w:left="1701" w:header="720" w:footer="10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AD2" w:rsidRDefault="00BA7AD2">
      <w:pPr>
        <w:spacing w:after="0" w:line="240" w:lineRule="auto"/>
      </w:pPr>
      <w:r>
        <w:separator/>
      </w:r>
    </w:p>
  </w:endnote>
  <w:endnote w:type="continuationSeparator" w:id="0">
    <w:p w:rsidR="00BA7AD2" w:rsidRDefault="00BA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4B0" w:rsidRDefault="00780A3E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4B0" w:rsidRDefault="00AA24B0" w:rsidP="00CD4C63">
    <w:pPr>
      <w:spacing w:after="0" w:line="259" w:lineRule="auto"/>
      <w:ind w:right="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4B0" w:rsidRDefault="00780A3E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AD2" w:rsidRDefault="00BA7AD2">
      <w:pPr>
        <w:spacing w:after="0" w:line="240" w:lineRule="auto"/>
      </w:pPr>
      <w:r>
        <w:separator/>
      </w:r>
    </w:p>
  </w:footnote>
  <w:footnote w:type="continuationSeparator" w:id="0">
    <w:p w:rsidR="00BA7AD2" w:rsidRDefault="00BA7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55466"/>
    <w:multiLevelType w:val="hybridMultilevel"/>
    <w:tmpl w:val="262853F2"/>
    <w:lvl w:ilvl="0" w:tplc="FFB0B1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056A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E67AA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201F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6E383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D452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0173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48DF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66A27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A13E0A"/>
    <w:multiLevelType w:val="hybridMultilevel"/>
    <w:tmpl w:val="9894F724"/>
    <w:lvl w:ilvl="0" w:tplc="DE4203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C57A4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BE46E2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529938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84A674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88CF4A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8EDD6C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F87454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967FD2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773E23"/>
    <w:multiLevelType w:val="hybridMultilevel"/>
    <w:tmpl w:val="EE1098A0"/>
    <w:lvl w:ilvl="0" w:tplc="B91AC9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C2FD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6B96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3E474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5CDB2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9E6D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9E29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3F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29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FC6944"/>
    <w:multiLevelType w:val="hybridMultilevel"/>
    <w:tmpl w:val="4EC07A16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B0"/>
    <w:rsid w:val="0012586B"/>
    <w:rsid w:val="004C29B4"/>
    <w:rsid w:val="004D59B0"/>
    <w:rsid w:val="00580493"/>
    <w:rsid w:val="006873C4"/>
    <w:rsid w:val="00780A3E"/>
    <w:rsid w:val="00912920"/>
    <w:rsid w:val="00AA24B0"/>
    <w:rsid w:val="00BA7AD2"/>
    <w:rsid w:val="00BD6BA4"/>
    <w:rsid w:val="00CD4C63"/>
    <w:rsid w:val="00D8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2ADE"/>
  <w15:docId w15:val="{F782761C-9053-4560-AEF5-70C50EDD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right="2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D85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8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560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856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D4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C63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mix.ru/bookauthor.phtml?kauthor=%D0%9D.%20%D0%9D.%20%D0%9F%D0%BE%D0%B4%D0%B4%D1%8C%D1%8F%D0%BA%D0%BE%D0%B2=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ookmix.ru/bookauthor.phtml?kauthor=%D0%9E.%20%D0%92.%20%D0%94%D1%8B%D0%B1%D0%B8%D0%BD%D0%B0=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ookmix.ru/bookauthor.phtml?kauthor=%D0%92.%20%D0%92.%20%D0%A9%D0%B5%D1%82%D0%B8%D0%BD%D0%B8%D0%BD%D0%B0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mix.ru/bookauthor.phtml?kauthor=%D0%9D.%20%D0%9F.%20%D0%A0%D0%B0%D1%85%D0%BC%D0%B0%D0%BD%D0%BE%D0%B2%D0%B0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123</cp:lastModifiedBy>
  <cp:revision>2</cp:revision>
  <dcterms:created xsi:type="dcterms:W3CDTF">2022-09-26T13:20:00Z</dcterms:created>
  <dcterms:modified xsi:type="dcterms:W3CDTF">2022-09-26T13:20:00Z</dcterms:modified>
</cp:coreProperties>
</file>