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D108A" w14:textId="77777777" w:rsidR="001431E5" w:rsidRPr="001431E5" w:rsidRDefault="00D25176" w:rsidP="00E734D3">
      <w:pPr>
        <w:pStyle w:val="21"/>
        <w:spacing w:before="0" w:line="240" w:lineRule="auto"/>
        <w:ind w:left="-851"/>
        <w:rPr>
          <w:rFonts w:ascii="Arial Black" w:hAnsi="Arial Black"/>
          <w:bCs w:val="0"/>
          <w:color w:val="8064A2" w:themeColor="accent4"/>
          <w:sz w:val="36"/>
          <w:szCs w:val="36"/>
        </w:rPr>
      </w:pPr>
      <w:r>
        <w:rPr>
          <w:rFonts w:ascii="Arial Black" w:hAnsi="Arial Black"/>
          <w:bCs w:val="0"/>
          <w:noProof/>
          <w:color w:val="8064A2" w:themeColor="accent4"/>
          <w:sz w:val="36"/>
          <w:szCs w:val="36"/>
          <w:lang w:eastAsia="ru-RU"/>
        </w:rPr>
        <w:drawing>
          <wp:anchor distT="0" distB="0" distL="114300" distR="114300" simplePos="0" relativeHeight="251667456" behindDoc="1" locked="0" layoutInCell="1" allowOverlap="1" wp14:anchorId="751D12B3" wp14:editId="751D12B4">
            <wp:simplePos x="0" y="0"/>
            <wp:positionH relativeFrom="column">
              <wp:posOffset>1807845</wp:posOffset>
            </wp:positionH>
            <wp:positionV relativeFrom="paragraph">
              <wp:posOffset>-200025</wp:posOffset>
            </wp:positionV>
            <wp:extent cx="2982595" cy="971550"/>
            <wp:effectExtent l="19050" t="0" r="8255" b="0"/>
            <wp:wrapTight wrapText="bothSides">
              <wp:wrapPolygon edited="0">
                <wp:start x="-138" y="0"/>
                <wp:lineTo x="-138" y="21176"/>
                <wp:lineTo x="21660" y="21176"/>
                <wp:lineTo x="21660" y="0"/>
                <wp:lineTo x="-138" y="0"/>
              </wp:wrapPolygon>
            </wp:wrapTight>
            <wp:docPr id="23" name="Рисунок 23" descr="C:\Users\Татьяна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Татьяна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59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34D3">
        <w:rPr>
          <w:rFonts w:ascii="Arial Black" w:hAnsi="Arial Black"/>
          <w:bCs w:val="0"/>
          <w:noProof/>
          <w:color w:val="8064A2" w:themeColor="accent4"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751D12B5" wp14:editId="751D12B6">
            <wp:simplePos x="0" y="0"/>
            <wp:positionH relativeFrom="column">
              <wp:posOffset>817245</wp:posOffset>
            </wp:positionH>
            <wp:positionV relativeFrom="paragraph">
              <wp:posOffset>-276225</wp:posOffset>
            </wp:positionV>
            <wp:extent cx="1066165" cy="1066800"/>
            <wp:effectExtent l="19050" t="0" r="635" b="0"/>
            <wp:wrapTight wrapText="bothSides">
              <wp:wrapPolygon edited="0">
                <wp:start x="8491" y="0"/>
                <wp:lineTo x="5789" y="771"/>
                <wp:lineTo x="386" y="4629"/>
                <wp:lineTo x="-386" y="12343"/>
                <wp:lineTo x="2316" y="18514"/>
                <wp:lineTo x="2702" y="18900"/>
                <wp:lineTo x="6947" y="21214"/>
                <wp:lineTo x="7719" y="21214"/>
                <wp:lineTo x="13508" y="21214"/>
                <wp:lineTo x="14280" y="21214"/>
                <wp:lineTo x="18525" y="18900"/>
                <wp:lineTo x="18911" y="18514"/>
                <wp:lineTo x="21613" y="13114"/>
                <wp:lineTo x="21613" y="8486"/>
                <wp:lineTo x="21227" y="4629"/>
                <wp:lineTo x="15824" y="771"/>
                <wp:lineTo x="12736" y="0"/>
                <wp:lineTo x="8491" y="0"/>
              </wp:wrapPolygon>
            </wp:wrapTight>
            <wp:docPr id="7" name="Рисунок 7" descr="D:\Новая папка (2)\Desktop\Рисунок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:\Новая папка (2)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06616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34D3" w:rsidRPr="00E734D3">
        <w:rPr>
          <w:rFonts w:ascii="Arial Black" w:hAnsi="Arial Black"/>
          <w:bCs w:val="0"/>
          <w:noProof/>
          <w:color w:val="8064A2" w:themeColor="accent4"/>
          <w:sz w:val="36"/>
          <w:szCs w:val="36"/>
          <w:lang w:eastAsia="ru-RU"/>
        </w:rPr>
        <w:drawing>
          <wp:anchor distT="0" distB="0" distL="114300" distR="114300" simplePos="0" relativeHeight="251664384" behindDoc="1" locked="0" layoutInCell="1" allowOverlap="1" wp14:anchorId="751D12B7" wp14:editId="751D12B8">
            <wp:simplePos x="0" y="0"/>
            <wp:positionH relativeFrom="column">
              <wp:posOffset>-295275</wp:posOffset>
            </wp:positionH>
            <wp:positionV relativeFrom="paragraph">
              <wp:posOffset>-200025</wp:posOffset>
            </wp:positionV>
            <wp:extent cx="929005" cy="923925"/>
            <wp:effectExtent l="19050" t="0" r="4445" b="0"/>
            <wp:wrapTight wrapText="bothSides">
              <wp:wrapPolygon edited="0">
                <wp:start x="-443" y="0"/>
                <wp:lineTo x="-443" y="21377"/>
                <wp:lineTo x="21703" y="21377"/>
                <wp:lineTo x="21703" y="0"/>
                <wp:lineTo x="-443" y="0"/>
              </wp:wrapPolygon>
            </wp:wrapTight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92900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51D108B" w14:textId="77777777" w:rsidR="001431E5" w:rsidRDefault="001431E5" w:rsidP="001431E5">
      <w:pPr>
        <w:pStyle w:val="21"/>
        <w:spacing w:before="0" w:line="240" w:lineRule="auto"/>
        <w:ind w:left="-851"/>
        <w:jc w:val="center"/>
        <w:rPr>
          <w:b w:val="0"/>
          <w:bCs w:val="0"/>
          <w:sz w:val="28"/>
          <w:szCs w:val="28"/>
        </w:rPr>
      </w:pPr>
      <w:r w:rsidRPr="001431E5">
        <w:rPr>
          <w:rFonts w:ascii="Arial Black" w:hAnsi="Arial Black"/>
          <w:b w:val="0"/>
          <w:bCs w:val="0"/>
          <w:noProof/>
          <w:color w:val="006699"/>
          <w:sz w:val="36"/>
          <w:szCs w:val="36"/>
          <w:lang w:eastAsia="ru-RU"/>
        </w:rPr>
        <w:drawing>
          <wp:anchor distT="0" distB="0" distL="114300" distR="114300" simplePos="0" relativeHeight="251663360" behindDoc="0" locked="0" layoutInCell="1" allowOverlap="1" wp14:anchorId="751D12B9" wp14:editId="751D12BA">
            <wp:simplePos x="0" y="0"/>
            <wp:positionH relativeFrom="page">
              <wp:posOffset>2441575</wp:posOffset>
            </wp:positionH>
            <wp:positionV relativeFrom="paragraph">
              <wp:posOffset>-6544310</wp:posOffset>
            </wp:positionV>
            <wp:extent cx="3152775" cy="3865245"/>
            <wp:effectExtent l="19050" t="0" r="952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865245"/>
                    </a:xfrm>
                    <a:prstGeom prst="rect">
                      <a:avLst/>
                    </a:prstGeom>
                    <a:noFill/>
                    <a:ln w="12700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034F">
        <w:rPr>
          <w:rFonts w:ascii="Arial Black" w:hAnsi="Arial Black"/>
          <w:bCs w:val="0"/>
          <w:color w:val="8064A2" w:themeColor="accent4"/>
          <w:sz w:val="36"/>
          <w:szCs w:val="36"/>
        </w:rPr>
        <w:pict w14:anchorId="751D12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0;margin-top:0;width:50pt;height:50pt;z-index:25166028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1034F">
        <w:rPr>
          <w:rFonts w:ascii="Arial Black" w:hAnsi="Arial Black"/>
          <w:bCs w:val="0"/>
          <w:color w:val="8064A2" w:themeColor="accent4"/>
          <w:sz w:val="36"/>
          <w:szCs w:val="36"/>
        </w:rPr>
        <w:pict w14:anchorId="751D12BC">
          <v:shape id="_x0000_s1034" type="#_x0000_t75" style="position:absolute;left:0;text-align:left;margin-left:0;margin-top:0;width:50pt;height:50pt;z-index:251661312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1431E5">
        <w:rPr>
          <w:rFonts w:ascii="Arial Black" w:hAnsi="Arial Black"/>
          <w:bCs w:val="0"/>
          <w:color w:val="8064A2" w:themeColor="accent4"/>
          <w:sz w:val="36"/>
          <w:szCs w:val="36"/>
        </w:rPr>
        <w:t xml:space="preserve">            </w:t>
      </w:r>
    </w:p>
    <w:p w14:paraId="751D108C" w14:textId="77777777" w:rsidR="001431E5" w:rsidRPr="001431E5" w:rsidRDefault="001431E5" w:rsidP="00E734D3">
      <w:pPr>
        <w:spacing w:after="0"/>
        <w:ind w:right="-143"/>
        <w:rPr>
          <w:rFonts w:ascii="Arial Black" w:hAnsi="Arial Black" w:cs="Times New Roman"/>
          <w:b/>
          <w:bCs/>
          <w:color w:val="244061" w:themeColor="accent1" w:themeShade="80"/>
          <w:sz w:val="40"/>
          <w:szCs w:val="40"/>
        </w:rPr>
      </w:pPr>
    </w:p>
    <w:p w14:paraId="751D108D" w14:textId="77777777" w:rsidR="001431E5" w:rsidRDefault="00E734D3" w:rsidP="00E734D3">
      <w:pPr>
        <w:spacing w:after="0" w:line="240" w:lineRule="auto"/>
        <w:ind w:left="-284" w:right="-1"/>
        <w:jc w:val="center"/>
        <w:rPr>
          <w:rFonts w:ascii="Bahnschrift Condensed" w:hAnsi="Bahnschrift Condensed"/>
          <w:b/>
          <w:bCs/>
          <w:color w:val="002060"/>
          <w:sz w:val="40"/>
          <w:szCs w:val="40"/>
        </w:rPr>
      </w:pPr>
      <w:r w:rsidRPr="00630EF2">
        <w:rPr>
          <w:rFonts w:ascii="Bahnschrift Condensed" w:hAnsi="Bahnschrift Condensed"/>
          <w:b/>
          <w:bCs/>
          <w:color w:val="0066FF"/>
          <w:sz w:val="40"/>
          <w:szCs w:val="40"/>
        </w:rPr>
        <w:t>МУНИЦИПАЛЬНОЕ ОБРАЗОВАНИЕ ГОРОДА МУРАВЛЕНКО</w:t>
      </w:r>
      <w:r w:rsidRPr="00630EF2">
        <w:rPr>
          <w:rFonts w:ascii="Bahnschrift Condensed" w:hAnsi="Bahnschrift Condensed"/>
          <w:b/>
          <w:bCs/>
          <w:color w:val="0066FF"/>
          <w:sz w:val="40"/>
          <w:szCs w:val="40"/>
        </w:rPr>
        <w:br/>
        <w:t> </w:t>
      </w:r>
      <w:r w:rsidRPr="00630EF2">
        <w:rPr>
          <w:rFonts w:ascii="Bahnschrift Condensed" w:hAnsi="Bahnschrift Condensed"/>
          <w:b/>
          <w:bCs/>
          <w:color w:val="0066FF"/>
          <w:sz w:val="40"/>
          <w:szCs w:val="40"/>
        </w:rPr>
        <w:br/>
        <w:t>МУНИЦИПАЛЬНОЕ АВТОНОМНОЕ</w:t>
      </w:r>
      <w:r w:rsidRPr="00630EF2">
        <w:rPr>
          <w:rFonts w:ascii="Bahnschrift Condensed" w:hAnsi="Bahnschrift Condensed"/>
          <w:b/>
          <w:bCs/>
          <w:color w:val="0066FF"/>
          <w:sz w:val="40"/>
          <w:szCs w:val="40"/>
        </w:rPr>
        <w:br/>
        <w:t>ДОШКОЛЬНОЕ ОБРАЗОВАТЕЛЬНОЕ УЧРЕЖДЕНИЕ</w:t>
      </w:r>
      <w:r w:rsidRPr="00630EF2">
        <w:rPr>
          <w:rFonts w:ascii="Bahnschrift Condensed" w:hAnsi="Bahnschrift Condensed"/>
          <w:b/>
          <w:bCs/>
          <w:color w:val="0066FF"/>
          <w:sz w:val="40"/>
          <w:szCs w:val="40"/>
        </w:rPr>
        <w:br/>
        <w:t>«ДЕТСКИЙ САД «ДЕЛЬФИН»</w:t>
      </w:r>
      <w:r w:rsidRPr="00630EF2">
        <w:rPr>
          <w:rFonts w:ascii="Bahnschrift Condensed" w:hAnsi="Bahnschrift Condensed"/>
          <w:b/>
          <w:bCs/>
          <w:color w:val="0066FF"/>
          <w:sz w:val="40"/>
          <w:szCs w:val="40"/>
        </w:rPr>
        <w:br/>
        <w:t> </w:t>
      </w:r>
      <w:r w:rsidRPr="00630EF2">
        <w:rPr>
          <w:rFonts w:ascii="Bahnschrift Condensed" w:hAnsi="Bahnschrift Condensed"/>
          <w:b/>
          <w:bCs/>
          <w:color w:val="0066FF"/>
          <w:sz w:val="40"/>
          <w:szCs w:val="40"/>
        </w:rPr>
        <w:br/>
      </w:r>
      <w:r w:rsidRPr="00E734D3">
        <w:rPr>
          <w:rFonts w:ascii="Bahnschrift Condensed" w:hAnsi="Bahnschrift Condensed"/>
          <w:b/>
          <w:bCs/>
          <w:color w:val="002060"/>
          <w:sz w:val="40"/>
          <w:szCs w:val="40"/>
        </w:rPr>
        <w:t xml:space="preserve"> </w:t>
      </w:r>
      <w:r w:rsidRPr="00E734D3">
        <w:rPr>
          <w:rFonts w:ascii="Bahnschrift Condensed" w:hAnsi="Bahnschrift Condensed"/>
          <w:b/>
          <w:bCs/>
          <w:color w:val="002060"/>
          <w:sz w:val="40"/>
          <w:szCs w:val="40"/>
        </w:rPr>
        <w:br/>
      </w:r>
      <w:r w:rsidRPr="00630EF2">
        <w:rPr>
          <w:rFonts w:ascii="Bahnschrift Condensed" w:hAnsi="Bahnschrift Condensed"/>
          <w:b/>
          <w:bCs/>
          <w:color w:val="0066FF"/>
          <w:sz w:val="34"/>
          <w:szCs w:val="34"/>
        </w:rPr>
        <w:t xml:space="preserve">Всероссийский конкурс профессионального мастерства </w:t>
      </w:r>
      <w:r w:rsidRPr="00630EF2">
        <w:rPr>
          <w:rFonts w:ascii="Bahnschrift Condensed" w:hAnsi="Bahnschrift Condensed"/>
          <w:b/>
          <w:bCs/>
          <w:color w:val="0066FF"/>
          <w:sz w:val="34"/>
          <w:szCs w:val="34"/>
        </w:rPr>
        <w:br/>
        <w:t>специалистов службы психолого-педагогического сопровождения</w:t>
      </w:r>
      <w:r w:rsidRPr="00D25176">
        <w:rPr>
          <w:rFonts w:ascii="Bahnschrift Condensed" w:hAnsi="Bahnschrift Condensed"/>
          <w:b/>
          <w:bCs/>
          <w:color w:val="365F91" w:themeColor="accent1" w:themeShade="BF"/>
          <w:sz w:val="40"/>
          <w:szCs w:val="40"/>
        </w:rPr>
        <w:br/>
      </w:r>
      <w:r w:rsidRPr="00E734D3">
        <w:rPr>
          <w:rFonts w:ascii="Bahnschrift Condensed" w:hAnsi="Bahnschrift Condensed"/>
          <w:b/>
          <w:bCs/>
          <w:color w:val="002060"/>
          <w:sz w:val="40"/>
          <w:szCs w:val="40"/>
        </w:rPr>
        <w:t> </w:t>
      </w:r>
      <w:r w:rsidRPr="00E734D3">
        <w:rPr>
          <w:rFonts w:ascii="Bahnschrift Condensed" w:hAnsi="Bahnschrift Condensed"/>
          <w:b/>
          <w:bCs/>
          <w:color w:val="002060"/>
          <w:sz w:val="40"/>
          <w:szCs w:val="40"/>
        </w:rPr>
        <w:br/>
        <w:t xml:space="preserve"> </w:t>
      </w:r>
      <w:r w:rsidRPr="00E734D3">
        <w:rPr>
          <w:rFonts w:ascii="Times New Roman" w:hAnsi="Times New Roman" w:cs="Times New Roman"/>
          <w:b/>
          <w:bCs/>
          <w:color w:val="FF6600"/>
          <w:sz w:val="52"/>
          <w:szCs w:val="52"/>
        </w:rPr>
        <w:t>«Отдавая сердце – 2026»</w:t>
      </w:r>
      <w:r w:rsidRPr="00E734D3">
        <w:rPr>
          <w:rFonts w:ascii="Times New Roman" w:hAnsi="Times New Roman" w:cs="Times New Roman"/>
          <w:b/>
          <w:bCs/>
          <w:color w:val="FF6600"/>
          <w:sz w:val="52"/>
          <w:szCs w:val="52"/>
        </w:rPr>
        <w:br/>
      </w:r>
      <w:r w:rsidRPr="00E734D3">
        <w:rPr>
          <w:rFonts w:ascii="Times New Roman" w:hAnsi="Times New Roman" w:cs="Times New Roman"/>
          <w:b/>
          <w:bCs/>
          <w:color w:val="FF6600"/>
          <w:sz w:val="52"/>
          <w:szCs w:val="52"/>
        </w:rPr>
        <w:br/>
        <w:t>номинация «Учитель-дефектолог»</w:t>
      </w:r>
    </w:p>
    <w:p w14:paraId="751D108E" w14:textId="77777777" w:rsidR="001431E5" w:rsidRDefault="001431E5" w:rsidP="00E734D3">
      <w:pPr>
        <w:ind w:left="-851" w:right="-1"/>
        <w:jc w:val="center"/>
        <w:rPr>
          <w:rFonts w:ascii="Bahnschrift Condensed" w:hAnsi="Bahnschrift Condensed"/>
          <w:b/>
          <w:bCs/>
          <w:color w:val="002060"/>
          <w:sz w:val="40"/>
          <w:szCs w:val="40"/>
        </w:rPr>
      </w:pPr>
    </w:p>
    <w:p w14:paraId="649BA3CE" w14:textId="77777777" w:rsidR="003E4E6B" w:rsidRDefault="00E734D3" w:rsidP="001431E5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  <w:r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  <w:drawing>
          <wp:anchor distT="0" distB="0" distL="114300" distR="114300" simplePos="0" relativeHeight="251666432" behindDoc="1" locked="0" layoutInCell="1" allowOverlap="1" wp14:anchorId="751D12BD" wp14:editId="751D12BE">
            <wp:simplePos x="0" y="0"/>
            <wp:positionH relativeFrom="column">
              <wp:posOffset>3903345</wp:posOffset>
            </wp:positionH>
            <wp:positionV relativeFrom="paragraph">
              <wp:posOffset>540385</wp:posOffset>
            </wp:positionV>
            <wp:extent cx="2238375" cy="2152650"/>
            <wp:effectExtent l="0" t="0" r="0" b="0"/>
            <wp:wrapTight wrapText="bothSides">
              <wp:wrapPolygon edited="0">
                <wp:start x="11949" y="956"/>
                <wp:lineTo x="8640" y="1720"/>
                <wp:lineTo x="6986" y="2676"/>
                <wp:lineTo x="6986" y="4014"/>
                <wp:lineTo x="4780" y="4396"/>
                <wp:lineTo x="3309" y="5543"/>
                <wp:lineTo x="3309" y="7073"/>
                <wp:lineTo x="1838" y="10131"/>
                <wp:lineTo x="1654" y="11851"/>
                <wp:lineTo x="4228" y="13189"/>
                <wp:lineTo x="7169" y="13189"/>
                <wp:lineTo x="2206" y="14145"/>
                <wp:lineTo x="551" y="14910"/>
                <wp:lineTo x="551" y="16248"/>
                <wp:lineTo x="2206" y="19306"/>
                <wp:lineTo x="2390" y="20644"/>
                <wp:lineTo x="4963" y="21409"/>
                <wp:lineTo x="10478" y="21409"/>
                <wp:lineTo x="16545" y="21409"/>
                <wp:lineTo x="18383" y="21409"/>
                <wp:lineTo x="19118" y="20644"/>
                <wp:lineTo x="18934" y="19306"/>
                <wp:lineTo x="20589" y="16821"/>
                <wp:lineTo x="20589" y="16248"/>
                <wp:lineTo x="21140" y="14527"/>
                <wp:lineTo x="20037" y="14145"/>
                <wp:lineTo x="11397" y="13189"/>
                <wp:lineTo x="12317" y="13189"/>
                <wp:lineTo x="18383" y="10513"/>
                <wp:lineTo x="18383" y="10131"/>
                <wp:lineTo x="19854" y="8219"/>
                <wp:lineTo x="19486" y="7646"/>
                <wp:lineTo x="16177" y="7073"/>
                <wp:lineTo x="15809" y="3823"/>
                <wp:lineTo x="15074" y="2867"/>
                <wp:lineTo x="12868" y="956"/>
                <wp:lineTo x="11949" y="956"/>
              </wp:wrapPolygon>
            </wp:wrapTight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375BB716" w14:textId="77777777" w:rsidR="003E4E6B" w:rsidRDefault="003E4E6B" w:rsidP="001431E5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0D356B14" w14:textId="77777777" w:rsidR="003E4E6B" w:rsidRDefault="003E4E6B" w:rsidP="001431E5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688C53F1" w14:textId="77777777" w:rsidR="003E4E6B" w:rsidRDefault="003E4E6B" w:rsidP="001431E5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62089A31" w14:textId="77777777" w:rsidR="003E4E6B" w:rsidRDefault="003E4E6B" w:rsidP="001431E5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2908FE31" w14:textId="77777777" w:rsidR="003E4E6B" w:rsidRDefault="003E4E6B" w:rsidP="001431E5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4C0C3AA2" w14:textId="77777777" w:rsidR="003E4E6B" w:rsidRDefault="003E4E6B" w:rsidP="001431E5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751D108F" w14:textId="590C685A" w:rsidR="001431E5" w:rsidRDefault="00E734D3" w:rsidP="001431E5">
      <w:pPr>
        <w:ind w:left="-851" w:right="-1"/>
        <w:jc w:val="center"/>
        <w:rPr>
          <w:rFonts w:ascii="Bahnschrift Condensed" w:hAnsi="Bahnschrift Condensed"/>
          <w:b/>
          <w:bCs/>
          <w:color w:val="002060"/>
          <w:sz w:val="40"/>
          <w:szCs w:val="40"/>
        </w:rPr>
      </w:pPr>
      <w:r>
        <w:rPr>
          <w:rFonts w:ascii="Bahnschrift Condensed" w:hAnsi="Bahnschrift Condensed"/>
          <w:b/>
          <w:bCs/>
          <w:color w:val="002060"/>
          <w:sz w:val="40"/>
          <w:szCs w:val="40"/>
        </w:rPr>
        <w:t xml:space="preserve">           </w:t>
      </w:r>
    </w:p>
    <w:p w14:paraId="751D1090" w14:textId="77777777" w:rsidR="001431E5" w:rsidRPr="00630EF2" w:rsidRDefault="00E734D3" w:rsidP="001431E5">
      <w:pPr>
        <w:ind w:left="-851" w:right="-1"/>
        <w:jc w:val="center"/>
        <w:rPr>
          <w:rFonts w:ascii="Times New Roman" w:hAnsi="Times New Roman" w:cs="Times New Roman"/>
          <w:b/>
          <w:bCs/>
          <w:color w:val="0066FF"/>
          <w:sz w:val="36"/>
          <w:szCs w:val="36"/>
        </w:rPr>
      </w:pPr>
      <w:proofErr w:type="spellStart"/>
      <w:r w:rsidRPr="00630EF2">
        <w:rPr>
          <w:rFonts w:ascii="Times New Roman" w:hAnsi="Times New Roman" w:cs="Times New Roman"/>
          <w:b/>
          <w:bCs/>
          <w:color w:val="0066FF"/>
          <w:sz w:val="36"/>
          <w:szCs w:val="36"/>
        </w:rPr>
        <w:t>г.Муравленко</w:t>
      </w:r>
      <w:proofErr w:type="spellEnd"/>
      <w:r w:rsidRPr="00630EF2">
        <w:rPr>
          <w:rFonts w:ascii="Times New Roman" w:hAnsi="Times New Roman" w:cs="Times New Roman"/>
          <w:b/>
          <w:bCs/>
          <w:color w:val="0066FF"/>
          <w:sz w:val="36"/>
          <w:szCs w:val="36"/>
        </w:rPr>
        <w:t>, 2026</w:t>
      </w:r>
    </w:p>
    <w:p w14:paraId="751D1091" w14:textId="77777777" w:rsidR="00E734D3" w:rsidRDefault="00E734D3" w:rsidP="00360D9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  <w:lastRenderedPageBreak/>
        <w:t>Методическое пособие</w:t>
      </w:r>
      <w:r w:rsidR="00D25176"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  <w:t xml:space="preserve"> и комод</w:t>
      </w:r>
      <w:r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  <w:t xml:space="preserve"> «ЛОТОШКА»</w:t>
      </w:r>
      <w:r w:rsidR="00D25176"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  <w:t>.</w:t>
      </w:r>
    </w:p>
    <w:p w14:paraId="751D1092" w14:textId="77777777" w:rsidR="00D25176" w:rsidRDefault="002C4568" w:rsidP="002C456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</w:pPr>
      <w:r w:rsidRPr="002C4568">
        <w:rPr>
          <w:rFonts w:ascii="Times New Roman" w:eastAsia="Times New Roman" w:hAnsi="Times New Roman" w:cs="Times New Roman"/>
          <w:b/>
          <w:bCs/>
          <w:noProof/>
          <w:color w:val="0F1115"/>
          <w:sz w:val="40"/>
          <w:szCs w:val="40"/>
        </w:rPr>
        <w:drawing>
          <wp:inline distT="0" distB="0" distL="0" distR="0" wp14:anchorId="751D12C1" wp14:editId="751D12C2">
            <wp:extent cx="2533650" cy="2354276"/>
            <wp:effectExtent l="190500" t="152400" r="171450" b="141274"/>
            <wp:docPr id="19" name="Рисунок 9" descr="C:\Users\Татьяна\Desktop\Волошина Т.И\Конкурсные материалы УЧИТЕЛЬ-ДЕФЕКТОЛОГ\Конкурс 2024-2025\картинки для презинтации\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тьяна\Desktop\Волошина Т.И\Конкурсные материалы УЧИТЕЛЬ-ДЕФЕКТОЛОГ\Конкурс 2024-2025\картинки для презинтации\3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354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51D1093" w14:textId="77777777" w:rsidR="001431E5" w:rsidRPr="002C4568" w:rsidRDefault="005406F7" w:rsidP="002C456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</w:pPr>
      <w:r w:rsidRPr="001431E5"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  <w:t>Развитие сенсорных анализаторов у дошкольников с ОВЗ</w:t>
      </w:r>
      <w:r w:rsidR="00E734D3"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  <w:t xml:space="preserve"> и инвалидностью</w:t>
      </w:r>
      <w:r w:rsidRPr="001431E5"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  <w:t xml:space="preserve"> через систему игр-лото «ЛОТОШКА»</w:t>
      </w:r>
      <w:r w:rsidR="002C4568" w:rsidRPr="002C4568">
        <w:rPr>
          <w:rFonts w:ascii="Times New Roman" w:hAnsi="Times New Roman" w:cs="Times New Roman"/>
          <w:b/>
          <w:bCs/>
          <w:noProof/>
          <w:color w:val="984806" w:themeColor="accent6" w:themeShade="80"/>
          <w:sz w:val="24"/>
          <w:szCs w:val="24"/>
        </w:rPr>
        <w:t xml:space="preserve"> </w:t>
      </w:r>
    </w:p>
    <w:p w14:paraId="751D1094" w14:textId="77777777" w:rsidR="005406F7" w:rsidRPr="00D25176" w:rsidRDefault="005406F7" w:rsidP="0042094C">
      <w:pPr>
        <w:shd w:val="clear" w:color="auto" w:fill="FFFFFF"/>
        <w:spacing w:after="0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Введение: </w:t>
      </w:r>
    </w:p>
    <w:p w14:paraId="751D1095" w14:textId="77777777" w:rsidR="00D25176" w:rsidRPr="00D25176" w:rsidRDefault="005406F7" w:rsidP="0042094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Сенсорные анализаторы </w:t>
      </w:r>
      <w:r w:rsid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это главные «ворота» в мир, через которые ребенок получает информацию. Развитые органы чувств позволяют лучше понимать окружающую среду, взаимодействовать с ней, а также развивать речь, мышление и моторику. Успешность физического, умственного и эмоционального развития в значительной степени зависит от того:</w:t>
      </w:r>
    </w:p>
    <w:p w14:paraId="751D1096" w14:textId="77777777" w:rsidR="005406F7" w:rsidRPr="00D25176" w:rsidRDefault="005406F7" w:rsidP="0042094C">
      <w:pPr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насколько хорошо ребенок слышит, видит, осязает;</w:t>
      </w:r>
    </w:p>
    <w:p w14:paraId="751D1097" w14:textId="77777777" w:rsidR="005406F7" w:rsidRPr="00D25176" w:rsidRDefault="005406F7" w:rsidP="0042094C">
      <w:pPr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насколько качественно он может оперировать этой информацией;</w:t>
      </w:r>
    </w:p>
    <w:p w14:paraId="751D1098" w14:textId="77777777" w:rsidR="005406F7" w:rsidRPr="00D25176" w:rsidRDefault="005406F7" w:rsidP="0042094C">
      <w:pPr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насколько точно он может выразить эти знания в речи.</w:t>
      </w:r>
    </w:p>
    <w:p w14:paraId="751D1099" w14:textId="77777777" w:rsidR="005406F7" w:rsidRPr="00D25176" w:rsidRDefault="005406F7" w:rsidP="0042094C">
      <w:pPr>
        <w:shd w:val="clear" w:color="auto" w:fill="FFFFFF"/>
        <w:spacing w:after="240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Сенсорное воспитание предполагает развитие всех видов восприятия (зрительного, слухового, тактильного, обонятельного, вкусового), на основе чего формируются полноценные представления о форме, величине, положении в пространстве, запахе и вкусе предметов.</w:t>
      </w:r>
    </w:p>
    <w:p w14:paraId="751D109A" w14:textId="77777777" w:rsidR="005406F7" w:rsidRPr="00D25176" w:rsidRDefault="005406F7" w:rsidP="0042094C">
      <w:pPr>
        <w:shd w:val="clear" w:color="auto" w:fill="FFFFFF"/>
        <w:spacing w:after="0"/>
        <w:ind w:firstLine="360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Актуальность</w:t>
      </w:r>
    </w:p>
    <w:p w14:paraId="751D109B" w14:textId="77777777" w:rsidR="005406F7" w:rsidRPr="00D25176" w:rsidRDefault="005406F7" w:rsidP="0042094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 детей дошкольного возраста с ограниченными возможностями здоровья (ОВЗ) сенсорные представления сформированы недостаточно. </w:t>
      </w:r>
      <w:r w:rsid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Мною в</w:t>
      </w: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ходе первичной диагностики были выявлены следующие типичные затруднения:</w:t>
      </w:r>
    </w:p>
    <w:p w14:paraId="751D109C" w14:textId="77777777" w:rsidR="005406F7" w:rsidRPr="00D25176" w:rsidRDefault="005406F7" w:rsidP="0042094C">
      <w:pPr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не могут назвать или путают цвета, форму, величину, геометрические фигуры, предметы окружающего мира;</w:t>
      </w:r>
    </w:p>
    <w:p w14:paraId="751D109D" w14:textId="77777777" w:rsidR="005406F7" w:rsidRPr="00D25176" w:rsidRDefault="005406F7" w:rsidP="0042094C">
      <w:pPr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испытывают трудности при выполнении умственных действий: анализа, синтеза, обобщения, классификации, сравнения;</w:t>
      </w:r>
    </w:p>
    <w:p w14:paraId="751D109E" w14:textId="77777777" w:rsidR="005406F7" w:rsidRPr="00D25176" w:rsidRDefault="005406F7" w:rsidP="0042094C">
      <w:pPr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имеют нарушения памяти, внимания, мышления, речи.</w:t>
      </w:r>
    </w:p>
    <w:p w14:paraId="751D109F" w14:textId="77777777" w:rsidR="00D25176" w:rsidRDefault="00D25176" w:rsidP="0042094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751D10A0" w14:textId="77777777" w:rsidR="005406F7" w:rsidRPr="00D25176" w:rsidRDefault="005406F7" w:rsidP="0042094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 xml:space="preserve">Особую группу риска составляют дети </w:t>
      </w:r>
      <w:proofErr w:type="gramStart"/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 </w:t>
      </w:r>
      <w:r w:rsidR="002C4568">
        <w:rPr>
          <w:rFonts w:ascii="Times New Roman" w:eastAsia="Times New Roman" w:hAnsi="Times New Roman" w:cs="Times New Roman"/>
          <w:color w:val="0F1115"/>
          <w:sz w:val="28"/>
          <w:szCs w:val="28"/>
        </w:rPr>
        <w:t>расстройствам</w:t>
      </w:r>
      <w:proofErr w:type="gramEnd"/>
      <w:r w:rsidR="002C456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аутистического спектра</w:t>
      </w:r>
      <w:r w:rsidR="002C4568"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42094C">
        <w:rPr>
          <w:rFonts w:ascii="Times New Roman" w:eastAsia="Times New Roman" w:hAnsi="Times New Roman" w:cs="Times New Roman"/>
          <w:color w:val="0F1115"/>
          <w:sz w:val="28"/>
          <w:szCs w:val="28"/>
        </w:rPr>
        <w:t>(</w:t>
      </w:r>
      <w:r w:rsidR="002C4568"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РАС</w:t>
      </w:r>
      <w:r w:rsidR="0042094C">
        <w:rPr>
          <w:rFonts w:ascii="Times New Roman" w:eastAsia="Times New Roman" w:hAnsi="Times New Roman" w:cs="Times New Roman"/>
          <w:color w:val="0F1115"/>
          <w:sz w:val="28"/>
          <w:szCs w:val="28"/>
        </w:rPr>
        <w:t>)</w:t>
      </w: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, у которых наблюдаются:</w:t>
      </w:r>
    </w:p>
    <w:p w14:paraId="751D10A1" w14:textId="77777777" w:rsidR="005406F7" w:rsidRPr="00D25176" w:rsidRDefault="005406F7" w:rsidP="0042094C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гиперчувствительность (резкая реакция на звуки, свет, прикосновения);</w:t>
      </w:r>
    </w:p>
    <w:p w14:paraId="751D10A2" w14:textId="77777777" w:rsidR="005406F7" w:rsidRPr="00D25176" w:rsidRDefault="005406F7" w:rsidP="0042094C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гипочувствительность (сниженная реакция на боль, запахи, прикосновения);</w:t>
      </w:r>
    </w:p>
    <w:p w14:paraId="751D10A3" w14:textId="77777777" w:rsidR="005406F7" w:rsidRPr="00D25176" w:rsidRDefault="005406F7" w:rsidP="0042094C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«сенсорные ищейки» (постоянный поиск стимулов: кружение, прыжки, трогание предметов);</w:t>
      </w:r>
    </w:p>
    <w:p w14:paraId="751D10A4" w14:textId="77777777" w:rsidR="005406F7" w:rsidRPr="00D25176" w:rsidRDefault="005406F7" w:rsidP="0042094C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сенсорная оборона (избегание прикосновений, закрывание глаз/ушей).</w:t>
      </w:r>
    </w:p>
    <w:p w14:paraId="751D10A5" w14:textId="77777777" w:rsidR="005406F7" w:rsidRPr="00D25176" w:rsidRDefault="005406F7" w:rsidP="0042094C">
      <w:pPr>
        <w:shd w:val="clear" w:color="auto" w:fill="FFFFFF"/>
        <w:spacing w:after="240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Без целенаправленной коррекции сенсорные проблемы затрудняют обучение, социальную адаптацию и развитие коммуникативных навыков.</w:t>
      </w:r>
    </w:p>
    <w:p w14:paraId="751D10A6" w14:textId="77777777" w:rsidR="005406F7" w:rsidRPr="00D25176" w:rsidRDefault="005406F7" w:rsidP="0042094C">
      <w:pPr>
        <w:shd w:val="clear" w:color="auto" w:fill="FFFFFF"/>
        <w:spacing w:after="240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Цель</w:t>
      </w:r>
      <w:r w:rsidR="002C45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данного методического пособия</w:t>
      </w: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:</w:t>
      </w: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развитие сенсорных анализаторов у детей дошкольного возраста с ОВЗ </w:t>
      </w:r>
      <w:r w:rsidR="002C456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и инвалидностью </w:t>
      </w: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через дидактическую и обучающую игру </w:t>
      </w:r>
      <w:r w:rsid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лото.</w:t>
      </w:r>
    </w:p>
    <w:p w14:paraId="751D10A7" w14:textId="77777777" w:rsidR="00D25176" w:rsidRDefault="005406F7" w:rsidP="0042094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Задачи:</w:t>
      </w:r>
    </w:p>
    <w:p w14:paraId="751D10A8" w14:textId="77777777" w:rsidR="00D25176" w:rsidRDefault="005406F7" w:rsidP="0042094C">
      <w:pPr>
        <w:pStyle w:val="a6"/>
        <w:numPr>
          <w:ilvl w:val="0"/>
          <w:numId w:val="13"/>
        </w:numPr>
        <w:shd w:val="clear" w:color="auto" w:fill="FFFFFF"/>
        <w:spacing w:after="0"/>
        <w:ind w:left="851" w:hanging="42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расширять представления детей о предметах окружающего мира и активизировать словарный запас по лексическим темам;</w:t>
      </w:r>
    </w:p>
    <w:p w14:paraId="751D10A9" w14:textId="77777777" w:rsidR="00D25176" w:rsidRDefault="005406F7" w:rsidP="0042094C">
      <w:pPr>
        <w:pStyle w:val="a6"/>
        <w:numPr>
          <w:ilvl w:val="0"/>
          <w:numId w:val="13"/>
        </w:numPr>
        <w:shd w:val="clear" w:color="auto" w:fill="FFFFFF"/>
        <w:spacing w:after="0"/>
        <w:ind w:left="851" w:hanging="42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развивать наглядно-образное мышление, внимание, быстроту реакции, мелкую моторику.</w:t>
      </w:r>
    </w:p>
    <w:p w14:paraId="751D10AA" w14:textId="77777777" w:rsidR="0042094C" w:rsidRPr="0042094C" w:rsidRDefault="0042094C" w:rsidP="0042094C">
      <w:pPr>
        <w:pStyle w:val="a6"/>
        <w:shd w:val="clear" w:color="auto" w:fill="FFFFFF"/>
        <w:spacing w:after="0"/>
        <w:ind w:left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751D10AB" w14:textId="77777777" w:rsidR="005406F7" w:rsidRPr="00D25176" w:rsidRDefault="005406F7" w:rsidP="0042094C">
      <w:pPr>
        <w:shd w:val="clear" w:color="auto" w:fill="FFFFFF"/>
        <w:spacing w:after="0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Методы и инструменты</w:t>
      </w:r>
    </w:p>
    <w:p w14:paraId="751D10AC" w14:textId="77777777" w:rsidR="005406F7" w:rsidRPr="00D25176" w:rsidRDefault="00D25176" w:rsidP="0042094C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Мною были разработаны и </w:t>
      </w:r>
      <w:r w:rsidR="005406F7"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использованы:</w:t>
      </w:r>
    </w:p>
    <w:p w14:paraId="751D10AD" w14:textId="77777777" w:rsidR="005406F7" w:rsidRPr="00D25176" w:rsidRDefault="005406F7" w:rsidP="0042094C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методы оценки: наблюдение, игры, эксперименты;</w:t>
      </w:r>
    </w:p>
    <w:p w14:paraId="751D10AE" w14:textId="77777777" w:rsidR="005406F7" w:rsidRPr="00D25176" w:rsidRDefault="005406F7" w:rsidP="0042094C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принципы: индивидуальный подход, системность (взаимодействие всех сенсорных систем);</w:t>
      </w:r>
    </w:p>
    <w:p w14:paraId="751D10AF" w14:textId="77777777" w:rsidR="005406F7" w:rsidRDefault="005406F7" w:rsidP="0042094C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911CBC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основной инструмент:</w:t>
      </w: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разработанный сборник и комод «ЛОТОШКА», включающий </w:t>
      </w:r>
      <w:r w:rsidRPr="00911CBC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5 разделов:</w:t>
      </w:r>
    </w:p>
    <w:p w14:paraId="751D10B0" w14:textId="77777777" w:rsidR="00911CBC" w:rsidRPr="00911CBC" w:rsidRDefault="00911CBC" w:rsidP="002C456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11CBC">
        <w:rPr>
          <w:rFonts w:ascii="Times New Roman" w:hAnsi="Times New Roman" w:cs="Times New Roman"/>
          <w:b/>
          <w:sz w:val="28"/>
          <w:szCs w:val="28"/>
        </w:rPr>
        <w:t>1 раздел:</w:t>
      </w:r>
      <w:r w:rsidRPr="00911CBC">
        <w:rPr>
          <w:rFonts w:ascii="Times New Roman" w:hAnsi="Times New Roman" w:cs="Times New Roman"/>
          <w:sz w:val="28"/>
          <w:szCs w:val="28"/>
        </w:rPr>
        <w:t xml:space="preserve"> «Дидактические игры - лото направленные на развитие зрительного восприятия»;</w:t>
      </w:r>
    </w:p>
    <w:p w14:paraId="751D10B1" w14:textId="77777777" w:rsidR="00911CBC" w:rsidRPr="00911CBC" w:rsidRDefault="00911CBC" w:rsidP="002C456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11CBC">
        <w:rPr>
          <w:rFonts w:ascii="Times New Roman" w:hAnsi="Times New Roman" w:cs="Times New Roman"/>
          <w:b/>
          <w:sz w:val="28"/>
          <w:szCs w:val="28"/>
        </w:rPr>
        <w:t xml:space="preserve">2 раздел: </w:t>
      </w:r>
      <w:r w:rsidRPr="00911CBC">
        <w:rPr>
          <w:rFonts w:ascii="Times New Roman" w:hAnsi="Times New Roman" w:cs="Times New Roman"/>
          <w:sz w:val="28"/>
          <w:szCs w:val="28"/>
        </w:rPr>
        <w:t>«Дидактические игры - лото направленные на развитие слухового восприятия».</w:t>
      </w:r>
    </w:p>
    <w:p w14:paraId="751D10B2" w14:textId="77777777" w:rsidR="00911CBC" w:rsidRPr="00911CBC" w:rsidRDefault="00911CBC" w:rsidP="002C456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11CBC">
        <w:rPr>
          <w:rFonts w:ascii="Times New Roman" w:hAnsi="Times New Roman" w:cs="Times New Roman"/>
          <w:b/>
          <w:sz w:val="28"/>
          <w:szCs w:val="28"/>
        </w:rPr>
        <w:t>3 раздел:</w:t>
      </w:r>
      <w:r w:rsidR="002C4568">
        <w:rPr>
          <w:rFonts w:ascii="Times New Roman" w:hAnsi="Times New Roman" w:cs="Times New Roman"/>
          <w:sz w:val="28"/>
          <w:szCs w:val="28"/>
        </w:rPr>
        <w:t xml:space="preserve"> </w:t>
      </w:r>
      <w:r w:rsidRPr="00911CBC">
        <w:rPr>
          <w:rFonts w:ascii="Times New Roman" w:hAnsi="Times New Roman" w:cs="Times New Roman"/>
          <w:sz w:val="28"/>
          <w:szCs w:val="28"/>
        </w:rPr>
        <w:t xml:space="preserve">«Дидактические игры - лото направленные на развитие обонятельного восприятия»; </w:t>
      </w:r>
    </w:p>
    <w:p w14:paraId="751D10B3" w14:textId="77777777" w:rsidR="00911CBC" w:rsidRPr="00911CBC" w:rsidRDefault="00911CBC" w:rsidP="002C456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11CBC">
        <w:rPr>
          <w:rFonts w:ascii="Times New Roman" w:hAnsi="Times New Roman" w:cs="Times New Roman"/>
          <w:b/>
          <w:sz w:val="28"/>
          <w:szCs w:val="28"/>
        </w:rPr>
        <w:t>4 раздел:</w:t>
      </w:r>
      <w:r w:rsidRPr="00911CBC">
        <w:rPr>
          <w:rFonts w:ascii="Times New Roman" w:hAnsi="Times New Roman" w:cs="Times New Roman"/>
          <w:sz w:val="28"/>
          <w:szCs w:val="28"/>
        </w:rPr>
        <w:t xml:space="preserve"> «Дидактические игры - лото направленные на развитие вкусового восприятия»;</w:t>
      </w:r>
    </w:p>
    <w:p w14:paraId="751D10B4" w14:textId="77777777" w:rsidR="00911CBC" w:rsidRPr="00911CBC" w:rsidRDefault="00911CBC" w:rsidP="002C456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11CBC">
        <w:rPr>
          <w:rFonts w:ascii="Times New Roman" w:hAnsi="Times New Roman" w:cs="Times New Roman"/>
          <w:b/>
          <w:sz w:val="28"/>
          <w:szCs w:val="28"/>
        </w:rPr>
        <w:t>5 радел:</w:t>
      </w:r>
      <w:r w:rsidRPr="00911CBC">
        <w:rPr>
          <w:rFonts w:ascii="Times New Roman" w:hAnsi="Times New Roman" w:cs="Times New Roman"/>
          <w:sz w:val="28"/>
          <w:szCs w:val="28"/>
        </w:rPr>
        <w:t xml:space="preserve"> «Дидактические игры - лото направленные на развитие тактильного восприятия».</w:t>
      </w:r>
    </w:p>
    <w:p w14:paraId="751D10B5" w14:textId="77777777" w:rsidR="00911CBC" w:rsidRDefault="005406F7" w:rsidP="002C4568">
      <w:pPr>
        <w:shd w:val="clear" w:color="auto" w:fill="FFFFFF"/>
        <w:spacing w:after="24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В «ЛОТОШКЕ» представлены игры разного уровня сложности с яркими картинками, звуками, фактурными материалами и ароматами. Каждому разделу предшествуют методические рекомендации. В приложении есть варианты игр для самостоятельного изготовления дома.</w:t>
      </w:r>
    </w:p>
    <w:p w14:paraId="751D10B6" w14:textId="77777777" w:rsidR="00911CBC" w:rsidRDefault="00911CBC" w:rsidP="00911CBC">
      <w:pPr>
        <w:shd w:val="clear" w:color="auto" w:fill="FFFFFF"/>
        <w:spacing w:after="2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0B7" w14:textId="77777777" w:rsidR="0042094C" w:rsidRPr="008C0D90" w:rsidRDefault="008C0D90" w:rsidP="008C0D90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36"/>
          <w:szCs w:val="36"/>
        </w:rPr>
      </w:pPr>
      <w:r w:rsidRPr="008C0D90">
        <w:rPr>
          <w:rFonts w:ascii="Times New Roman" w:eastAsia="Times New Roman" w:hAnsi="Times New Roman" w:cs="Times New Roman"/>
          <w:b/>
          <w:bCs/>
          <w:noProof/>
          <w:color w:val="7030A0"/>
          <w:sz w:val="36"/>
          <w:szCs w:val="36"/>
        </w:rPr>
        <w:lastRenderedPageBreak/>
        <w:drawing>
          <wp:anchor distT="0" distB="0" distL="114300" distR="114300" simplePos="0" relativeHeight="251669504" behindDoc="1" locked="0" layoutInCell="1" allowOverlap="1" wp14:anchorId="751D12C3" wp14:editId="751D12C4">
            <wp:simplePos x="0" y="0"/>
            <wp:positionH relativeFrom="column">
              <wp:posOffset>-297180</wp:posOffset>
            </wp:positionH>
            <wp:positionV relativeFrom="paragraph">
              <wp:posOffset>629285</wp:posOffset>
            </wp:positionV>
            <wp:extent cx="6886575" cy="3200400"/>
            <wp:effectExtent l="19050" t="0" r="9525" b="0"/>
            <wp:wrapSquare wrapText="bothSides"/>
            <wp:docPr id="8" name="Рисунок 4" descr="C:\Users\Татьяна\Desktop\сборни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esktop\сборник1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0D90">
        <w:rPr>
          <w:rFonts w:ascii="Times New Roman" w:eastAsia="Times New Roman" w:hAnsi="Times New Roman" w:cs="Times New Roman"/>
          <w:b/>
          <w:bCs/>
          <w:color w:val="7030A0"/>
          <w:sz w:val="36"/>
          <w:szCs w:val="36"/>
        </w:rPr>
        <w:t>Сборник дидактических игр-лото «ЛОТОШКА»</w:t>
      </w:r>
    </w:p>
    <w:p w14:paraId="751D10B8" w14:textId="77777777" w:rsidR="0042094C" w:rsidRDefault="008C0D90" w:rsidP="00911CBC">
      <w:pPr>
        <w:shd w:val="clear" w:color="auto" w:fill="FFFFFF"/>
        <w:spacing w:after="2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751D12C5" wp14:editId="751D12C6">
            <wp:simplePos x="0" y="0"/>
            <wp:positionH relativeFrom="column">
              <wp:posOffset>-306070</wp:posOffset>
            </wp:positionH>
            <wp:positionV relativeFrom="paragraph">
              <wp:posOffset>3615055</wp:posOffset>
            </wp:positionV>
            <wp:extent cx="6895465" cy="3105150"/>
            <wp:effectExtent l="19050" t="0" r="635" b="0"/>
            <wp:wrapTight wrapText="bothSides">
              <wp:wrapPolygon edited="0">
                <wp:start x="-60" y="0"/>
                <wp:lineTo x="-60" y="21467"/>
                <wp:lineTo x="21602" y="21467"/>
                <wp:lineTo x="21602" y="0"/>
                <wp:lineTo x="-60" y="0"/>
              </wp:wrapPolygon>
            </wp:wrapTight>
            <wp:docPr id="15" name="Рисунок 5" descr="C:\Users\Татьяна\Desktop\сборник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esktop\сборник3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46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1D10B9" w14:textId="77777777" w:rsidR="008C0D90" w:rsidRDefault="008C0D90" w:rsidP="008C0D90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</w:pPr>
    </w:p>
    <w:p w14:paraId="751D10BA" w14:textId="77777777" w:rsidR="008C0D90" w:rsidRDefault="008C0D90" w:rsidP="008C0D90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</w:pPr>
    </w:p>
    <w:p w14:paraId="751D10BB" w14:textId="77777777" w:rsidR="008C0D90" w:rsidRDefault="008C0D90" w:rsidP="008C0D90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</w:pPr>
    </w:p>
    <w:p w14:paraId="751D10BC" w14:textId="77777777" w:rsidR="008C0D90" w:rsidRDefault="008C0D90" w:rsidP="008C0D90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</w:pPr>
    </w:p>
    <w:p w14:paraId="751D10BD" w14:textId="77777777" w:rsidR="008C0D90" w:rsidRDefault="008C0D90" w:rsidP="008C0D90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</w:pPr>
    </w:p>
    <w:p w14:paraId="751D10BE" w14:textId="77777777" w:rsidR="008C0D90" w:rsidRDefault="008C0D90" w:rsidP="008C0D90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</w:pPr>
    </w:p>
    <w:p w14:paraId="751D10BF" w14:textId="77777777" w:rsidR="0042094C" w:rsidRPr="008C0D90" w:rsidRDefault="008C0D90" w:rsidP="008C0D90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36"/>
          <w:szCs w:val="36"/>
        </w:rPr>
      </w:pPr>
      <w:r w:rsidRPr="008C0D90">
        <w:rPr>
          <w:rFonts w:ascii="Times New Roman" w:eastAsia="Times New Roman" w:hAnsi="Times New Roman" w:cs="Times New Roman"/>
          <w:b/>
          <w:bCs/>
          <w:color w:val="7030A0"/>
          <w:sz w:val="36"/>
          <w:szCs w:val="36"/>
        </w:rPr>
        <w:lastRenderedPageBreak/>
        <w:t>Комод «ЛОТОШКА»</w:t>
      </w:r>
    </w:p>
    <w:p w14:paraId="751D10C0" w14:textId="77777777" w:rsidR="008C0D90" w:rsidRPr="008C0D90" w:rsidRDefault="008C0D90" w:rsidP="008C0D90">
      <w:pPr>
        <w:shd w:val="clear" w:color="auto" w:fill="FFFFFF"/>
        <w:spacing w:after="24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8C0D90"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8"/>
        </w:rPr>
        <w:drawing>
          <wp:inline distT="0" distB="0" distL="0" distR="0" wp14:anchorId="751D12C7" wp14:editId="751D12C8">
            <wp:extent cx="3028950" cy="4295775"/>
            <wp:effectExtent l="19050" t="0" r="0" b="0"/>
            <wp:docPr id="16" name="Рисунок 4" descr="C:\Users\Татьяна\Desktop\29-10-2024_20-05-26 (1)\IMG202410292117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Татьяна\Desktop\29-10-2024_20-05-26 (1)\IMG202410292117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813" cy="42998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  </w:t>
      </w:r>
      <w:r w:rsidRPr="008C0D90"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8"/>
        </w:rPr>
        <w:drawing>
          <wp:inline distT="0" distB="0" distL="0" distR="0" wp14:anchorId="751D12C9" wp14:editId="751D12CA">
            <wp:extent cx="3076575" cy="4295775"/>
            <wp:effectExtent l="19050" t="0" r="9525" b="0"/>
            <wp:docPr id="17" name="Рисунок 5" descr="C:\Users\Татьяна\Desktop\29-10-2024_20-05-26 (1)\IMG202410292118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Татьяна\Desktop\29-10-2024_20-05-26 (1)\IMG2024102921184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666" cy="42917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51D10C1" w14:textId="77777777" w:rsidR="008C0D90" w:rsidRPr="008C0D90" w:rsidRDefault="008C0D90" w:rsidP="008C0D9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0D90">
        <w:rPr>
          <w:rFonts w:ascii="Times New Roman" w:hAnsi="Times New Roman" w:cs="Times New Roman"/>
          <w:sz w:val="28"/>
          <w:szCs w:val="28"/>
        </w:rPr>
        <w:t>Лото - это не просто игра, а эффективный метод обучения, который имеет много преимуществ.</w:t>
      </w:r>
    </w:p>
    <w:p w14:paraId="751D10C2" w14:textId="77777777" w:rsidR="008C0D90" w:rsidRPr="008C0D90" w:rsidRDefault="008C0D90" w:rsidP="008C0D90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90">
        <w:rPr>
          <w:rFonts w:ascii="Times New Roman" w:eastAsia="Times New Roman" w:hAnsi="Times New Roman" w:cs="Times New Roman"/>
          <w:sz w:val="28"/>
          <w:szCs w:val="28"/>
        </w:rPr>
        <w:t>С помощью этой игры легко изучить ту или иную тему – показывая карточки с картинками, озвучивайте, что там изображено, рассказывайте какой-то факт об этом предмете. Это расширяет кругозор и увеличивает словарный запас ребенка.</w:t>
      </w:r>
    </w:p>
    <w:p w14:paraId="751D10C3" w14:textId="77777777" w:rsidR="005406F7" w:rsidRPr="0042094C" w:rsidRDefault="005406F7" w:rsidP="0042094C">
      <w:pPr>
        <w:shd w:val="clear" w:color="auto" w:fill="FFFFFF"/>
        <w:spacing w:after="240" w:line="240" w:lineRule="auto"/>
        <w:ind w:firstLine="360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4209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Результативность (диагностика 202</w:t>
      </w:r>
      <w:r w:rsidR="00911CBC" w:rsidRPr="004209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4</w:t>
      </w:r>
      <w:r w:rsidRPr="004209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–202</w:t>
      </w:r>
      <w:r w:rsidR="00911CBC" w:rsidRPr="004209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5</w:t>
      </w:r>
      <w:r w:rsidRPr="004209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учебного года)</w:t>
      </w:r>
    </w:p>
    <w:p w14:paraId="751D10C4" w14:textId="77777777" w:rsidR="00911CBC" w:rsidRPr="0042094C" w:rsidRDefault="00911CBC" w:rsidP="0042094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094C">
        <w:rPr>
          <w:rFonts w:ascii="Times New Roman" w:hAnsi="Times New Roman" w:cs="Times New Roman"/>
          <w:sz w:val="28"/>
          <w:szCs w:val="28"/>
        </w:rPr>
        <w:t>В начале и в конце 2024-2025 учебного года я провела диагностику, для выявления результативности использование данного комплекса игр-лото  для сенсорного развития на коррекционно-развивающих занятиях.</w:t>
      </w:r>
    </w:p>
    <w:p w14:paraId="751D10C5" w14:textId="77777777" w:rsidR="00911CBC" w:rsidRPr="0042094C" w:rsidRDefault="0042094C" w:rsidP="004209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1CBC" w:rsidRPr="0042094C">
        <w:rPr>
          <w:rFonts w:ascii="Times New Roman" w:hAnsi="Times New Roman" w:cs="Times New Roman"/>
          <w:sz w:val="28"/>
          <w:szCs w:val="28"/>
        </w:rPr>
        <w:t>В основе диагностики сенсорного развития лежит принцип индивидуального подхода, который позволяет оценить уровень сенсорного развития ребёнка с учетом его индивидуальных особенностей и потребностей.</w:t>
      </w:r>
      <w:r w:rsidR="00911CBC" w:rsidRPr="0042094C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14:paraId="751D10C6" w14:textId="77777777" w:rsidR="005406F7" w:rsidRPr="00D25176" w:rsidRDefault="00911CBC" w:rsidP="0042094C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911CBC">
        <w:rPr>
          <w:rFonts w:ascii="Times New Roman" w:eastAsia="Times New Roman" w:hAnsi="Times New Roman" w:cs="Times New Roman"/>
          <w:noProof/>
          <w:color w:val="0F1115"/>
          <w:sz w:val="28"/>
          <w:szCs w:val="28"/>
        </w:rPr>
        <w:drawing>
          <wp:inline distT="0" distB="0" distL="0" distR="0" wp14:anchorId="751D12CB" wp14:editId="751D12CC">
            <wp:extent cx="3495675" cy="2115359"/>
            <wp:effectExtent l="19050" t="0" r="0" b="0"/>
            <wp:docPr id="2" name="Рисунок 1" descr="C:\Users\Татьяна\Desktop\да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даг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275" cy="2118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1D10C7" w14:textId="77777777" w:rsidR="0042094C" w:rsidRDefault="005406F7" w:rsidP="0042094C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Количественные результаты (обобщенные данные по группе):</w:t>
      </w:r>
    </w:p>
    <w:tbl>
      <w:tblPr>
        <w:tblStyle w:val="a7"/>
        <w:tblW w:w="10408" w:type="dxa"/>
        <w:tblLook w:val="04A0" w:firstRow="1" w:lastRow="0" w:firstColumn="1" w:lastColumn="0" w:noHBand="0" w:noVBand="1"/>
      </w:tblPr>
      <w:tblGrid>
        <w:gridCol w:w="2602"/>
        <w:gridCol w:w="2602"/>
        <w:gridCol w:w="2602"/>
        <w:gridCol w:w="2602"/>
      </w:tblGrid>
      <w:tr w:rsidR="0042094C" w14:paraId="751D10CC" w14:textId="77777777" w:rsidTr="0042094C">
        <w:tc>
          <w:tcPr>
            <w:tcW w:w="2602" w:type="dxa"/>
            <w:vAlign w:val="center"/>
          </w:tcPr>
          <w:p w14:paraId="751D10C8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2602" w:type="dxa"/>
            <w:vAlign w:val="center"/>
          </w:tcPr>
          <w:p w14:paraId="751D10C9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2602" w:type="dxa"/>
            <w:vAlign w:val="center"/>
          </w:tcPr>
          <w:p w14:paraId="751D10CA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Конец года</w:t>
            </w:r>
          </w:p>
        </w:tc>
        <w:tc>
          <w:tcPr>
            <w:tcW w:w="2602" w:type="dxa"/>
            <w:vAlign w:val="center"/>
          </w:tcPr>
          <w:p w14:paraId="751D10CB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Динамика</w:t>
            </w:r>
          </w:p>
        </w:tc>
      </w:tr>
      <w:tr w:rsidR="0042094C" w14:paraId="751D10D1" w14:textId="77777777" w:rsidTr="0042094C">
        <w:tc>
          <w:tcPr>
            <w:tcW w:w="2602" w:type="dxa"/>
            <w:vAlign w:val="center"/>
          </w:tcPr>
          <w:p w14:paraId="751D10CD" w14:textId="77777777" w:rsidR="0042094C" w:rsidRPr="00D25176" w:rsidRDefault="0042094C" w:rsidP="0042094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Узнавание и называние основных цветов</w:t>
            </w:r>
          </w:p>
        </w:tc>
        <w:tc>
          <w:tcPr>
            <w:tcW w:w="2602" w:type="dxa"/>
            <w:vAlign w:val="center"/>
          </w:tcPr>
          <w:p w14:paraId="751D10CE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32%</w:t>
            </w:r>
          </w:p>
        </w:tc>
        <w:tc>
          <w:tcPr>
            <w:tcW w:w="2602" w:type="dxa"/>
            <w:vAlign w:val="center"/>
          </w:tcPr>
          <w:p w14:paraId="751D10CF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78%</w:t>
            </w:r>
          </w:p>
        </w:tc>
        <w:tc>
          <w:tcPr>
            <w:tcW w:w="2602" w:type="dxa"/>
            <w:vAlign w:val="center"/>
          </w:tcPr>
          <w:p w14:paraId="751D10D0" w14:textId="77777777" w:rsidR="0042094C" w:rsidRPr="0042094C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9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+46%</w:t>
            </w:r>
          </w:p>
        </w:tc>
      </w:tr>
      <w:tr w:rsidR="0042094C" w14:paraId="751D10D6" w14:textId="77777777" w:rsidTr="0042094C">
        <w:tc>
          <w:tcPr>
            <w:tcW w:w="2602" w:type="dxa"/>
            <w:vAlign w:val="center"/>
          </w:tcPr>
          <w:p w14:paraId="751D10D2" w14:textId="77777777" w:rsidR="0042094C" w:rsidRPr="00D25176" w:rsidRDefault="0042094C" w:rsidP="0042094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 формы и величины предметов</w:t>
            </w:r>
          </w:p>
        </w:tc>
        <w:tc>
          <w:tcPr>
            <w:tcW w:w="2602" w:type="dxa"/>
            <w:vAlign w:val="center"/>
          </w:tcPr>
          <w:p w14:paraId="751D10D3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28%</w:t>
            </w:r>
          </w:p>
        </w:tc>
        <w:tc>
          <w:tcPr>
            <w:tcW w:w="2602" w:type="dxa"/>
            <w:vAlign w:val="center"/>
          </w:tcPr>
          <w:p w14:paraId="751D10D4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74%</w:t>
            </w:r>
          </w:p>
        </w:tc>
        <w:tc>
          <w:tcPr>
            <w:tcW w:w="2602" w:type="dxa"/>
            <w:vAlign w:val="center"/>
          </w:tcPr>
          <w:p w14:paraId="751D10D5" w14:textId="77777777" w:rsidR="0042094C" w:rsidRPr="0042094C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9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+46%</w:t>
            </w:r>
          </w:p>
        </w:tc>
      </w:tr>
      <w:tr w:rsidR="0042094C" w14:paraId="751D10DB" w14:textId="77777777" w:rsidTr="0042094C">
        <w:tc>
          <w:tcPr>
            <w:tcW w:w="2602" w:type="dxa"/>
            <w:vAlign w:val="center"/>
          </w:tcPr>
          <w:p w14:paraId="751D10D7" w14:textId="77777777" w:rsidR="0042094C" w:rsidRPr="00D25176" w:rsidRDefault="0042094C" w:rsidP="0042094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Классификация предметов по лексическим темам</w:t>
            </w:r>
          </w:p>
        </w:tc>
        <w:tc>
          <w:tcPr>
            <w:tcW w:w="2602" w:type="dxa"/>
            <w:vAlign w:val="center"/>
          </w:tcPr>
          <w:p w14:paraId="751D10D8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24%</w:t>
            </w:r>
          </w:p>
        </w:tc>
        <w:tc>
          <w:tcPr>
            <w:tcW w:w="2602" w:type="dxa"/>
            <w:vAlign w:val="center"/>
          </w:tcPr>
          <w:p w14:paraId="751D10D9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2602" w:type="dxa"/>
            <w:vAlign w:val="center"/>
          </w:tcPr>
          <w:p w14:paraId="751D10DA" w14:textId="77777777" w:rsidR="0042094C" w:rsidRPr="0042094C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9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+46%</w:t>
            </w:r>
          </w:p>
        </w:tc>
      </w:tr>
      <w:tr w:rsidR="0042094C" w14:paraId="751D10E0" w14:textId="77777777" w:rsidTr="0042094C">
        <w:tc>
          <w:tcPr>
            <w:tcW w:w="2602" w:type="dxa"/>
            <w:vAlign w:val="center"/>
          </w:tcPr>
          <w:p w14:paraId="751D10DC" w14:textId="77777777" w:rsidR="0042094C" w:rsidRPr="00D25176" w:rsidRDefault="0042094C" w:rsidP="0042094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умственных действий (анализ, сравнение)</w:t>
            </w:r>
          </w:p>
        </w:tc>
        <w:tc>
          <w:tcPr>
            <w:tcW w:w="2602" w:type="dxa"/>
            <w:vAlign w:val="center"/>
          </w:tcPr>
          <w:p w14:paraId="751D10DD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2602" w:type="dxa"/>
            <w:vAlign w:val="center"/>
          </w:tcPr>
          <w:p w14:paraId="751D10DE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2602" w:type="dxa"/>
            <w:vAlign w:val="center"/>
          </w:tcPr>
          <w:p w14:paraId="751D10DF" w14:textId="77777777" w:rsidR="0042094C" w:rsidRPr="0042094C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9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+48%</w:t>
            </w:r>
          </w:p>
        </w:tc>
      </w:tr>
      <w:tr w:rsidR="0042094C" w14:paraId="751D10E5" w14:textId="77777777" w:rsidTr="0042094C">
        <w:tc>
          <w:tcPr>
            <w:tcW w:w="2602" w:type="dxa"/>
            <w:vAlign w:val="center"/>
          </w:tcPr>
          <w:p w14:paraId="751D10E1" w14:textId="77777777" w:rsidR="0042094C" w:rsidRPr="00D25176" w:rsidRDefault="0042094C" w:rsidP="0042094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Снижение проявлений сенсорной обороны (дети с РАС)</w:t>
            </w:r>
          </w:p>
        </w:tc>
        <w:tc>
          <w:tcPr>
            <w:tcW w:w="2602" w:type="dxa"/>
          </w:tcPr>
          <w:p w14:paraId="751D10E2" w14:textId="77777777" w:rsidR="0042094C" w:rsidRDefault="0042094C" w:rsidP="0042094C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2602" w:type="dxa"/>
            <w:vAlign w:val="center"/>
          </w:tcPr>
          <w:p w14:paraId="751D10E3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на 40%</w:t>
            </w:r>
          </w:p>
        </w:tc>
        <w:tc>
          <w:tcPr>
            <w:tcW w:w="2602" w:type="dxa"/>
            <w:vAlign w:val="center"/>
          </w:tcPr>
          <w:p w14:paraId="751D10E4" w14:textId="77777777" w:rsidR="0042094C" w:rsidRPr="00D25176" w:rsidRDefault="0042094C" w:rsidP="004209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176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положительная динамика</w:t>
            </w:r>
          </w:p>
        </w:tc>
      </w:tr>
    </w:tbl>
    <w:p w14:paraId="751D10E6" w14:textId="77777777" w:rsidR="0042094C" w:rsidRDefault="0042094C" w:rsidP="0042094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751D10E7" w14:textId="77777777" w:rsidR="005406F7" w:rsidRPr="00D25176" w:rsidRDefault="005406F7" w:rsidP="0042094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Качественные результаты:</w:t>
      </w:r>
    </w:p>
    <w:p w14:paraId="751D10E8" w14:textId="77777777" w:rsidR="005406F7" w:rsidRPr="00D25176" w:rsidRDefault="005406F7" w:rsidP="0042094C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Дети стали активнее использовать в речи названия цвета, формы, величины.</w:t>
      </w:r>
    </w:p>
    <w:p w14:paraId="751D10E9" w14:textId="77777777" w:rsidR="005406F7" w:rsidRPr="00D25176" w:rsidRDefault="005406F7" w:rsidP="0042094C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Уменьшилось количество хаотичных сенсорных поисков («ищеек»).</w:t>
      </w:r>
    </w:p>
    <w:p w14:paraId="751D10EA" w14:textId="77777777" w:rsidR="005406F7" w:rsidRPr="00D25176" w:rsidRDefault="005406F7" w:rsidP="0042094C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Повысилась быстрота реакции и внимание при выполнении игровых заданий.</w:t>
      </w:r>
    </w:p>
    <w:p w14:paraId="751D10EB" w14:textId="77777777" w:rsidR="005406F7" w:rsidRPr="00D25176" w:rsidRDefault="005406F7" w:rsidP="0042094C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Улучшилась мелкая моторика пальцев рук (через работу с карточками и фишками).</w:t>
      </w:r>
    </w:p>
    <w:p w14:paraId="751D10EC" w14:textId="77777777" w:rsidR="005406F7" w:rsidRPr="00D25176" w:rsidRDefault="005406F7" w:rsidP="0042094C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Дети с РАС стали спокойнее реагировать на совместные игры, реже избегали тактильного контакта.</w:t>
      </w:r>
    </w:p>
    <w:p w14:paraId="751D10ED" w14:textId="77777777" w:rsidR="0042094C" w:rsidRDefault="0042094C" w:rsidP="0042094C">
      <w:pPr>
        <w:shd w:val="clear" w:color="auto" w:fill="FFFFFF"/>
        <w:spacing w:after="240" w:line="240" w:lineRule="auto"/>
        <w:ind w:firstLine="360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0EE" w14:textId="77777777" w:rsidR="005406F7" w:rsidRPr="00D25176" w:rsidRDefault="005406F7" w:rsidP="0042094C">
      <w:pPr>
        <w:shd w:val="clear" w:color="auto" w:fill="FFFFFF"/>
        <w:spacing w:after="0" w:line="240" w:lineRule="auto"/>
        <w:ind w:firstLine="360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Дополнительный эффект: вовлечение родителей</w:t>
      </w:r>
    </w:p>
    <w:p w14:paraId="751D10EF" w14:textId="77777777" w:rsidR="0042094C" w:rsidRDefault="005406F7" w:rsidP="008C0D90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Родители получили возможность играть в «ЛОТОШКУ» дома всей семьей, без специальных педагогических знаний. Игры объединяют братьев, сестер, бабушек и дедушек, создают атмосферу доверия. В непринужденной форме новая информация усваивается лучше. Анкетирование родителей показало:</w:t>
      </w:r>
    </w:p>
    <w:p w14:paraId="751D10F0" w14:textId="77777777" w:rsidR="0042094C" w:rsidRDefault="005406F7" w:rsidP="008C0D90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92% отметили улучшение познавательного интереса ребенка;</w:t>
      </w:r>
    </w:p>
    <w:p w14:paraId="751D10F1" w14:textId="77777777" w:rsidR="0042094C" w:rsidRDefault="005406F7" w:rsidP="008C0D90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88% отметили снижение тревожности и сенсорного дискомфорта у детей с РАС;</w:t>
      </w:r>
    </w:p>
    <w:p w14:paraId="751D10F2" w14:textId="77777777" w:rsidR="005406F7" w:rsidRPr="00D25176" w:rsidRDefault="005406F7" w:rsidP="008C0D90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96% положительно оценили удобство использования сборника.</w:t>
      </w:r>
    </w:p>
    <w:p w14:paraId="751D10F3" w14:textId="77777777" w:rsidR="008C0D90" w:rsidRPr="008C0D90" w:rsidRDefault="008C0D90" w:rsidP="008C0D9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0D90">
        <w:rPr>
          <w:rFonts w:ascii="Times New Roman" w:hAnsi="Times New Roman" w:cs="Times New Roman"/>
          <w:sz w:val="28"/>
          <w:szCs w:val="28"/>
        </w:rPr>
        <w:t xml:space="preserve">Важно помнить, что использовать игры нужно регулярно, подбирая уровень сложности в соответствии с возрастом и индивидуальными особенностями ребёнка. </w:t>
      </w:r>
    </w:p>
    <w:p w14:paraId="751D10F4" w14:textId="77777777" w:rsidR="0042094C" w:rsidRPr="002C4568" w:rsidRDefault="008C0D90" w:rsidP="002C4568">
      <w:pPr>
        <w:spacing w:after="0"/>
        <w:ind w:firstLine="36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C0D90">
        <w:rPr>
          <w:rFonts w:ascii="Times New Roman" w:hAnsi="Times New Roman" w:cs="Times New Roman"/>
          <w:sz w:val="28"/>
          <w:szCs w:val="28"/>
        </w:rPr>
        <w:t xml:space="preserve">Сенсорное развитие детей – это сложный и важный аспект их жизни. Ранее вмешательство и коррекция могут значительно улучшить качество жизни ребёнка и его способности к адаптации к окружающей среде. Важно помнить, что сенсорное развитие – это процесс, который требует времени и терпения. Родители, педагоги и специалисты должны работать в тесном сотрудничестве, чтобы создать </w:t>
      </w:r>
      <w:r w:rsidRPr="008C0D90">
        <w:rPr>
          <w:rFonts w:ascii="Times New Roman" w:hAnsi="Times New Roman" w:cs="Times New Roman"/>
          <w:sz w:val="28"/>
          <w:szCs w:val="28"/>
        </w:rPr>
        <w:lastRenderedPageBreak/>
        <w:t>благоприятную среду для сенсорного развития ребёнка.</w:t>
      </w:r>
      <w:r w:rsidRPr="008C0D90">
        <w:rPr>
          <w:rFonts w:ascii="Times New Roman" w:hAnsi="Times New Roman" w:cs="Times New Roman"/>
          <w:noProof/>
          <w:sz w:val="28"/>
          <w:szCs w:val="28"/>
        </w:rPr>
        <w:t xml:space="preserve"> Данный сборник и комод «ЛОТОШКА» показал положительную динамику на развитие сенсорный анализаторов у детей дошольного возраста.</w:t>
      </w:r>
    </w:p>
    <w:p w14:paraId="751D10F5" w14:textId="77777777" w:rsidR="0042094C" w:rsidRDefault="005406F7" w:rsidP="002C4568">
      <w:pPr>
        <w:shd w:val="clear" w:color="auto" w:fill="FFFFFF"/>
        <w:spacing w:after="0"/>
        <w:ind w:firstLine="360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Вывод</w:t>
      </w:r>
    </w:p>
    <w:p w14:paraId="751D10F6" w14:textId="77777777" w:rsidR="0042094C" w:rsidRDefault="005406F7" w:rsidP="002C4568">
      <w:pPr>
        <w:shd w:val="clear" w:color="auto" w:fill="FFFFFF"/>
        <w:spacing w:after="0"/>
        <w:ind w:firstLine="360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Разработанный сборник и комод «ЛОТОШ</w:t>
      </w:r>
      <w:r w:rsidR="0042094C">
        <w:rPr>
          <w:rFonts w:ascii="Times New Roman" w:eastAsia="Times New Roman" w:hAnsi="Times New Roman" w:cs="Times New Roman"/>
          <w:color w:val="0F1115"/>
          <w:sz w:val="28"/>
          <w:szCs w:val="28"/>
        </w:rPr>
        <w:t>КА» доказал свою эффективность.</w:t>
      </w:r>
    </w:p>
    <w:p w14:paraId="751D10F7" w14:textId="77777777" w:rsidR="005406F7" w:rsidRPr="0042094C" w:rsidRDefault="005406F7" w:rsidP="002C4568">
      <w:pPr>
        <w:shd w:val="clear" w:color="auto" w:fill="FFFFFF"/>
        <w:spacing w:after="0"/>
        <w:ind w:firstLine="360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Регулярное использование игр-лото на коррекционно-развивающих занятиях и в домашних условиях обеспечило </w:t>
      </w:r>
      <w:r w:rsidRPr="00D251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положительную динамику сенсорного развития у детей дошкольного возраста с ОВЗ</w:t>
      </w: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. Раннее вмешательство и системная работа в тандеме «педагог – родитель» значительно улучшают качество жизни ребенка и его адаптацию к окружающей среде.</w:t>
      </w:r>
    </w:p>
    <w:p w14:paraId="751D10F8" w14:textId="77777777" w:rsidR="005406F7" w:rsidRPr="00D25176" w:rsidRDefault="005406F7" w:rsidP="002C4568">
      <w:pPr>
        <w:shd w:val="clear" w:color="auto" w:fill="FFFFFF"/>
        <w:spacing w:after="240"/>
        <w:ind w:firstLine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5176">
        <w:rPr>
          <w:rFonts w:ascii="Times New Roman" w:eastAsia="Times New Roman" w:hAnsi="Times New Roman" w:cs="Times New Roman"/>
          <w:color w:val="0F1115"/>
          <w:sz w:val="28"/>
          <w:szCs w:val="28"/>
        </w:rPr>
        <w:t>Сенсорное развитие требует времени и терпения, но при правильной организации оно становится прочным фундаментом для обучения, речи и социализации.</w:t>
      </w:r>
    </w:p>
    <w:p w14:paraId="751D10F9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0FA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0FB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0FC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0FD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0FE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0FF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0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1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2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3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4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5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6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7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8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9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A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B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C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D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E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0F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0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1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2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3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4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5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6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7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8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14:paraId="751D1119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0B6E85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lastRenderedPageBreak/>
        <w:t>Цикл занятий: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 </w:t>
      </w:r>
      <w:r w:rsidRPr="000B6E85">
        <w:rPr>
          <w:rFonts w:ascii="Times New Roman" w:eastAsia="Times New Roman" w:hAnsi="Times New Roman" w:cs="Times New Roman"/>
          <w:b/>
          <w:color w:val="0F1115"/>
          <w:sz w:val="40"/>
          <w:szCs w:val="40"/>
        </w:rPr>
        <w:t>«Наши умные помощники-органы чувств»</w:t>
      </w:r>
      <w:r w:rsidRPr="000B6E85">
        <w:rPr>
          <w:rFonts w:ascii="Times New Roman" w:eastAsia="Times New Roman" w:hAnsi="Times New Roman" w:cs="Times New Roman"/>
          <w:color w:val="0F1115"/>
          <w:sz w:val="40"/>
          <w:szCs w:val="40"/>
        </w:rPr>
        <w:br/>
      </w:r>
    </w:p>
    <w:p w14:paraId="751D111A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Возраст детей: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 4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7 лет (можно адаптировать под 3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4 лет с упрощением)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</w:p>
    <w:p w14:paraId="751D111B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Категория детей: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  дети с ОВЗ (ЗПР, РАС, нарушения речи, сенсорные нарушения)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</w:p>
    <w:p w14:paraId="751D111C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Длительность одного занятия: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 20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25 минут (младшая группа), 25–30 минут (старшая/подготовительная)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</w:p>
    <w:p w14:paraId="751D111D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Периодичность: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 1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2 занятия в неделю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</w:p>
    <w:p w14:paraId="751D111E" w14:textId="77777777" w:rsidR="00331D1D" w:rsidRPr="00ED714C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Общая продолжительность цикла: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 3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5 месяцев</w:t>
      </w:r>
    </w:p>
    <w:p w14:paraId="751D111F" w14:textId="77777777" w:rsidR="00331D1D" w:rsidRDefault="00331D1D" w:rsidP="00331D1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120" w14:textId="77777777" w:rsidR="00331D1D" w:rsidRPr="00ED714C" w:rsidRDefault="00331D1D" w:rsidP="00331D1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Принципы построения занятий:</w:t>
      </w:r>
    </w:p>
    <w:p w14:paraId="751D1121" w14:textId="77777777" w:rsidR="00331D1D" w:rsidRPr="00ED714C" w:rsidRDefault="00331D1D" w:rsidP="00331D1D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от простого к сложному;</w:t>
      </w:r>
    </w:p>
    <w:p w14:paraId="751D1122" w14:textId="77777777" w:rsidR="00331D1D" w:rsidRPr="00ED714C" w:rsidRDefault="00331D1D" w:rsidP="00331D1D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от узнавания к различению, затем к дифференциации;</w:t>
      </w:r>
    </w:p>
    <w:p w14:paraId="751D1123" w14:textId="77777777" w:rsidR="00331D1D" w:rsidRPr="00ED714C" w:rsidRDefault="00331D1D" w:rsidP="00331D1D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повторяемость и закрепление;</w:t>
      </w:r>
    </w:p>
    <w:p w14:paraId="751D1124" w14:textId="77777777" w:rsidR="00331D1D" w:rsidRPr="00ED714C" w:rsidRDefault="00331D1D" w:rsidP="00331D1D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опора на все сохранные анализаторы;</w:t>
      </w:r>
    </w:p>
    <w:p w14:paraId="751D1125" w14:textId="77777777" w:rsidR="00331D1D" w:rsidRPr="00ED714C" w:rsidRDefault="00331D1D" w:rsidP="00331D1D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t>индивидуальный и дифференцированный подход.</w:t>
      </w:r>
    </w:p>
    <w:p w14:paraId="751D1126" w14:textId="77777777" w:rsidR="00331D1D" w:rsidRPr="00ED714C" w:rsidRDefault="00331D1D" w:rsidP="00331D1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751D1127" w14:textId="77777777" w:rsidR="00331D1D" w:rsidRDefault="00331D1D" w:rsidP="00331D1D">
      <w:pPr>
        <w:shd w:val="clear" w:color="auto" w:fill="FFFFFF"/>
        <w:spacing w:after="0" w:line="240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Примерная структура каждого занятия</w:t>
      </w:r>
    </w:p>
    <w:tbl>
      <w:tblPr>
        <w:tblStyle w:val="a7"/>
        <w:tblW w:w="10881" w:type="dxa"/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2458"/>
        <w:gridCol w:w="2318"/>
        <w:gridCol w:w="2169"/>
      </w:tblGrid>
      <w:tr w:rsidR="00331D1D" w14:paraId="751D112D" w14:textId="77777777" w:rsidTr="00D35CDD">
        <w:tc>
          <w:tcPr>
            <w:tcW w:w="2235" w:type="dxa"/>
            <w:vAlign w:val="center"/>
          </w:tcPr>
          <w:p w14:paraId="751D1128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Этап</w:t>
            </w:r>
          </w:p>
        </w:tc>
        <w:tc>
          <w:tcPr>
            <w:tcW w:w="1701" w:type="dxa"/>
            <w:vAlign w:val="center"/>
          </w:tcPr>
          <w:p w14:paraId="751D1129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2458" w:type="dxa"/>
            <w:vAlign w:val="center"/>
          </w:tcPr>
          <w:p w14:paraId="751D112A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Деятельность педагога</w:t>
            </w:r>
          </w:p>
        </w:tc>
        <w:tc>
          <w:tcPr>
            <w:tcW w:w="2318" w:type="dxa"/>
            <w:vAlign w:val="center"/>
          </w:tcPr>
          <w:p w14:paraId="751D112B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Деятельность детей</w:t>
            </w:r>
          </w:p>
        </w:tc>
        <w:tc>
          <w:tcPr>
            <w:tcW w:w="2169" w:type="dxa"/>
            <w:vAlign w:val="center"/>
          </w:tcPr>
          <w:p w14:paraId="751D112C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Формы работы</w:t>
            </w:r>
          </w:p>
        </w:tc>
      </w:tr>
      <w:tr w:rsidR="00331D1D" w14:paraId="751D1133" w14:textId="77777777" w:rsidTr="00D35CDD">
        <w:tc>
          <w:tcPr>
            <w:tcW w:w="2235" w:type="dxa"/>
            <w:vAlign w:val="center"/>
          </w:tcPr>
          <w:p w14:paraId="751D112E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Оргмомент</w:t>
            </w:r>
            <w:proofErr w:type="spellEnd"/>
          </w:p>
        </w:tc>
        <w:tc>
          <w:tcPr>
            <w:tcW w:w="1701" w:type="dxa"/>
            <w:vAlign w:val="center"/>
          </w:tcPr>
          <w:p w14:paraId="751D112F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2458" w:type="dxa"/>
            <w:vAlign w:val="center"/>
          </w:tcPr>
          <w:p w14:paraId="751D1130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Приветствие, создание положительного настроя</w:t>
            </w:r>
          </w:p>
        </w:tc>
        <w:tc>
          <w:tcPr>
            <w:tcW w:w="2318" w:type="dxa"/>
            <w:vAlign w:val="center"/>
          </w:tcPr>
          <w:p w14:paraId="751D1131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Отвечают на приветствие, настраиваются</w:t>
            </w:r>
          </w:p>
        </w:tc>
        <w:tc>
          <w:tcPr>
            <w:tcW w:w="2169" w:type="dxa"/>
            <w:vAlign w:val="center"/>
          </w:tcPr>
          <w:p w14:paraId="751D1132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Ритуал (звон колокольчика, хлопки, «круг радости»)</w:t>
            </w:r>
          </w:p>
        </w:tc>
      </w:tr>
      <w:tr w:rsidR="00331D1D" w14:paraId="751D1139" w14:textId="77777777" w:rsidTr="00D35CDD">
        <w:tc>
          <w:tcPr>
            <w:tcW w:w="2235" w:type="dxa"/>
            <w:vAlign w:val="center"/>
          </w:tcPr>
          <w:p w14:paraId="751D1134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2. Введение в тему</w:t>
            </w:r>
          </w:p>
        </w:tc>
        <w:tc>
          <w:tcPr>
            <w:tcW w:w="1701" w:type="dxa"/>
            <w:vAlign w:val="center"/>
          </w:tcPr>
          <w:p w14:paraId="751D1135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2458" w:type="dxa"/>
            <w:vAlign w:val="center"/>
          </w:tcPr>
          <w:p w14:paraId="751D1136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Загадка, сюрпризный момент, появление персонажа</w:t>
            </w:r>
          </w:p>
        </w:tc>
        <w:tc>
          <w:tcPr>
            <w:tcW w:w="2318" w:type="dxa"/>
            <w:vAlign w:val="center"/>
          </w:tcPr>
          <w:p w14:paraId="751D1137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Отгадывают, рассматривают, слушают</w:t>
            </w:r>
          </w:p>
        </w:tc>
        <w:tc>
          <w:tcPr>
            <w:tcW w:w="2169" w:type="dxa"/>
            <w:vAlign w:val="center"/>
          </w:tcPr>
          <w:p w14:paraId="751D1138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Беседа, демонстрация</w:t>
            </w:r>
          </w:p>
        </w:tc>
      </w:tr>
      <w:tr w:rsidR="00331D1D" w14:paraId="751D113F" w14:textId="77777777" w:rsidTr="00D35CDD">
        <w:tc>
          <w:tcPr>
            <w:tcW w:w="2235" w:type="dxa"/>
            <w:vAlign w:val="center"/>
          </w:tcPr>
          <w:p w14:paraId="751D113A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3. Основная часть (теоретическая)</w:t>
            </w:r>
          </w:p>
        </w:tc>
        <w:tc>
          <w:tcPr>
            <w:tcW w:w="1701" w:type="dxa"/>
            <w:vAlign w:val="center"/>
          </w:tcPr>
          <w:p w14:paraId="751D113B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5–7 мин</w:t>
            </w:r>
          </w:p>
        </w:tc>
        <w:tc>
          <w:tcPr>
            <w:tcW w:w="2458" w:type="dxa"/>
            <w:vAlign w:val="center"/>
          </w:tcPr>
          <w:p w14:paraId="751D113C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Рассказ, показ, объяснение правил игр</w:t>
            </w:r>
          </w:p>
        </w:tc>
        <w:tc>
          <w:tcPr>
            <w:tcW w:w="2318" w:type="dxa"/>
            <w:vAlign w:val="center"/>
          </w:tcPr>
          <w:p w14:paraId="751D113D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Слушают, смотрят, запоминают</w:t>
            </w:r>
          </w:p>
        </w:tc>
        <w:tc>
          <w:tcPr>
            <w:tcW w:w="2169" w:type="dxa"/>
            <w:vAlign w:val="center"/>
          </w:tcPr>
          <w:p w14:paraId="751D113E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Объяснение, показ картинок/муляжей</w:t>
            </w:r>
          </w:p>
        </w:tc>
      </w:tr>
      <w:tr w:rsidR="00331D1D" w14:paraId="751D1145" w14:textId="77777777" w:rsidTr="00D35CDD">
        <w:tc>
          <w:tcPr>
            <w:tcW w:w="2235" w:type="dxa"/>
            <w:vAlign w:val="center"/>
          </w:tcPr>
          <w:p w14:paraId="751D1140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4. Основная часть (практическая)</w:t>
            </w:r>
          </w:p>
        </w:tc>
        <w:tc>
          <w:tcPr>
            <w:tcW w:w="1701" w:type="dxa"/>
            <w:vAlign w:val="center"/>
          </w:tcPr>
          <w:p w14:paraId="751D1141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10–12 мин</w:t>
            </w:r>
          </w:p>
        </w:tc>
        <w:tc>
          <w:tcPr>
            <w:tcW w:w="2458" w:type="dxa"/>
            <w:vAlign w:val="center"/>
          </w:tcPr>
          <w:p w14:paraId="751D1142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Организует игры, лото, упражнения</w:t>
            </w:r>
          </w:p>
        </w:tc>
        <w:tc>
          <w:tcPr>
            <w:tcW w:w="2318" w:type="dxa"/>
            <w:vAlign w:val="center"/>
          </w:tcPr>
          <w:p w14:paraId="751D1143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Играют, выполняют задания, взаимодействуют</w:t>
            </w:r>
          </w:p>
        </w:tc>
        <w:tc>
          <w:tcPr>
            <w:tcW w:w="2169" w:type="dxa"/>
            <w:vAlign w:val="center"/>
          </w:tcPr>
          <w:p w14:paraId="751D1144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Индивидуальная, парная, групповая работа</w:t>
            </w:r>
          </w:p>
        </w:tc>
      </w:tr>
      <w:tr w:rsidR="00331D1D" w14:paraId="751D114B" w14:textId="77777777" w:rsidTr="00D35CDD">
        <w:tc>
          <w:tcPr>
            <w:tcW w:w="2235" w:type="dxa"/>
            <w:vAlign w:val="center"/>
          </w:tcPr>
          <w:p w14:paraId="751D1146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5. Динамическая пауза</w:t>
            </w:r>
          </w:p>
        </w:tc>
        <w:tc>
          <w:tcPr>
            <w:tcW w:w="1701" w:type="dxa"/>
            <w:vAlign w:val="center"/>
          </w:tcPr>
          <w:p w14:paraId="751D1147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2–3 мин</w:t>
            </w:r>
          </w:p>
        </w:tc>
        <w:tc>
          <w:tcPr>
            <w:tcW w:w="2458" w:type="dxa"/>
            <w:vAlign w:val="center"/>
          </w:tcPr>
          <w:p w14:paraId="751D1148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Проводит </w:t>
            </w:r>
            <w:proofErr w:type="spellStart"/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физминутку</w:t>
            </w:r>
            <w:proofErr w:type="spellEnd"/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или пальчиковую гимнастику</w:t>
            </w:r>
          </w:p>
        </w:tc>
        <w:tc>
          <w:tcPr>
            <w:tcW w:w="2318" w:type="dxa"/>
            <w:vAlign w:val="center"/>
          </w:tcPr>
          <w:p w14:paraId="751D1149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Повторяют движения, отдыхают</w:t>
            </w:r>
          </w:p>
        </w:tc>
        <w:tc>
          <w:tcPr>
            <w:tcW w:w="2169" w:type="dxa"/>
            <w:vAlign w:val="center"/>
          </w:tcPr>
          <w:p w14:paraId="751D114A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Двигательная активность</w:t>
            </w:r>
          </w:p>
        </w:tc>
      </w:tr>
      <w:tr w:rsidR="00331D1D" w14:paraId="751D1151" w14:textId="77777777" w:rsidTr="00D35CDD">
        <w:tc>
          <w:tcPr>
            <w:tcW w:w="2235" w:type="dxa"/>
            <w:vAlign w:val="center"/>
          </w:tcPr>
          <w:p w14:paraId="751D114C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6. Закрепление</w:t>
            </w:r>
          </w:p>
        </w:tc>
        <w:tc>
          <w:tcPr>
            <w:tcW w:w="1701" w:type="dxa"/>
            <w:vAlign w:val="center"/>
          </w:tcPr>
          <w:p w14:paraId="751D114D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3–5 мин</w:t>
            </w:r>
          </w:p>
        </w:tc>
        <w:tc>
          <w:tcPr>
            <w:tcW w:w="2458" w:type="dxa"/>
            <w:vAlign w:val="center"/>
          </w:tcPr>
          <w:p w14:paraId="751D114E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Задает вопросы, проводит мини-</w:t>
            </w: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игру</w:t>
            </w:r>
          </w:p>
        </w:tc>
        <w:tc>
          <w:tcPr>
            <w:tcW w:w="2318" w:type="dxa"/>
            <w:vAlign w:val="center"/>
          </w:tcPr>
          <w:p w14:paraId="751D114F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Отвечают, показывают, </w:t>
            </w: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раскладывают</w:t>
            </w:r>
          </w:p>
        </w:tc>
        <w:tc>
          <w:tcPr>
            <w:tcW w:w="2169" w:type="dxa"/>
            <w:vAlign w:val="center"/>
          </w:tcPr>
          <w:p w14:paraId="751D1150" w14:textId="77777777" w:rsidR="00331D1D" w:rsidRPr="00ED714C" w:rsidRDefault="00331D1D" w:rsidP="00D35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Фронтальный опрос, игра </w:t>
            </w: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«Покажи»</w:t>
            </w:r>
          </w:p>
        </w:tc>
      </w:tr>
      <w:tr w:rsidR="00331D1D" w14:paraId="751D1157" w14:textId="77777777" w:rsidTr="00D35CDD">
        <w:tc>
          <w:tcPr>
            <w:tcW w:w="2235" w:type="dxa"/>
            <w:vAlign w:val="center"/>
          </w:tcPr>
          <w:p w14:paraId="751D115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 Рефлексия и ритуал прощания</w:t>
            </w:r>
          </w:p>
        </w:tc>
        <w:tc>
          <w:tcPr>
            <w:tcW w:w="1701" w:type="dxa"/>
            <w:vAlign w:val="center"/>
          </w:tcPr>
          <w:p w14:paraId="751D115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2458" w:type="dxa"/>
            <w:vAlign w:val="center"/>
          </w:tcPr>
          <w:p w14:paraId="751D115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Подводит итог, хвалит, прощается</w:t>
            </w:r>
          </w:p>
        </w:tc>
        <w:tc>
          <w:tcPr>
            <w:tcW w:w="2318" w:type="dxa"/>
            <w:vAlign w:val="center"/>
          </w:tcPr>
          <w:p w14:paraId="751D1155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Делятся впечатлениями, прощаются</w:t>
            </w:r>
          </w:p>
        </w:tc>
        <w:tc>
          <w:tcPr>
            <w:tcW w:w="2169" w:type="dxa"/>
            <w:vAlign w:val="center"/>
          </w:tcPr>
          <w:p w14:paraId="751D115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«Смайлик настроения», «Лесенка успеха»</w:t>
            </w:r>
          </w:p>
        </w:tc>
      </w:tr>
    </w:tbl>
    <w:p w14:paraId="751D1158" w14:textId="77777777" w:rsidR="00331D1D" w:rsidRPr="00ED714C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159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Перспективный план цикла </w:t>
      </w:r>
    </w:p>
    <w:tbl>
      <w:tblPr>
        <w:tblStyle w:val="a7"/>
        <w:tblW w:w="10881" w:type="dxa"/>
        <w:tblLook w:val="04A0" w:firstRow="1" w:lastRow="0" w:firstColumn="1" w:lastColumn="0" w:noHBand="0" w:noVBand="1"/>
      </w:tblPr>
      <w:tblGrid>
        <w:gridCol w:w="1384"/>
        <w:gridCol w:w="4678"/>
        <w:gridCol w:w="4819"/>
      </w:tblGrid>
      <w:tr w:rsidR="00331D1D" w14:paraId="751D115D" w14:textId="77777777" w:rsidTr="00D35CDD">
        <w:tc>
          <w:tcPr>
            <w:tcW w:w="1384" w:type="dxa"/>
            <w:vAlign w:val="center"/>
          </w:tcPr>
          <w:p w14:paraId="751D115A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Занятие</w:t>
            </w:r>
          </w:p>
        </w:tc>
        <w:tc>
          <w:tcPr>
            <w:tcW w:w="4678" w:type="dxa"/>
            <w:vAlign w:val="center"/>
          </w:tcPr>
          <w:p w14:paraId="751D115B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4819" w:type="dxa"/>
            <w:vAlign w:val="center"/>
          </w:tcPr>
          <w:p w14:paraId="751D115C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Необходимые материалы и оборудование</w:t>
            </w:r>
          </w:p>
        </w:tc>
      </w:tr>
      <w:tr w:rsidR="00331D1D" w14:paraId="751D1161" w14:textId="77777777" w:rsidTr="00D35CDD">
        <w:tc>
          <w:tcPr>
            <w:tcW w:w="1384" w:type="dxa"/>
            <w:vAlign w:val="center"/>
          </w:tcPr>
          <w:p w14:paraId="751D115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  <w:vAlign w:val="center"/>
          </w:tcPr>
          <w:p w14:paraId="751D115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глазами</w:t>
            </w:r>
          </w:p>
        </w:tc>
        <w:tc>
          <w:tcPr>
            <w:tcW w:w="4819" w:type="dxa"/>
            <w:vAlign w:val="center"/>
          </w:tcPr>
          <w:p w14:paraId="751D116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Зеркала, картинки с глазами, повязка на глаза, цветные карточки</w:t>
            </w:r>
          </w:p>
        </w:tc>
      </w:tr>
      <w:tr w:rsidR="00331D1D" w14:paraId="751D1165" w14:textId="77777777" w:rsidTr="00D35CDD">
        <w:tc>
          <w:tcPr>
            <w:tcW w:w="1384" w:type="dxa"/>
            <w:vAlign w:val="center"/>
          </w:tcPr>
          <w:p w14:paraId="751D116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  <w:vAlign w:val="center"/>
          </w:tcPr>
          <w:p w14:paraId="751D116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Учимся различать цвета и оттенки</w:t>
            </w:r>
          </w:p>
        </w:tc>
        <w:tc>
          <w:tcPr>
            <w:tcW w:w="4819" w:type="dxa"/>
            <w:vAlign w:val="center"/>
          </w:tcPr>
          <w:p w14:paraId="751D116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Цветные фишки, мозаика, лото «Цвета»</w:t>
            </w:r>
          </w:p>
        </w:tc>
      </w:tr>
      <w:tr w:rsidR="00331D1D" w14:paraId="751D1169" w14:textId="77777777" w:rsidTr="00D35CDD">
        <w:tc>
          <w:tcPr>
            <w:tcW w:w="1384" w:type="dxa"/>
            <w:vAlign w:val="center"/>
          </w:tcPr>
          <w:p w14:paraId="751D116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  <w:vAlign w:val="center"/>
          </w:tcPr>
          <w:p w14:paraId="751D116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Развиваем внимание и наблюдательность</w:t>
            </w:r>
          </w:p>
        </w:tc>
        <w:tc>
          <w:tcPr>
            <w:tcW w:w="4819" w:type="dxa"/>
            <w:vAlign w:val="center"/>
          </w:tcPr>
          <w:p w14:paraId="751D116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Картинки «Найди отличия», лабиринты, силуэты</w:t>
            </w:r>
          </w:p>
        </w:tc>
      </w:tr>
      <w:tr w:rsidR="00331D1D" w14:paraId="751D116D" w14:textId="77777777" w:rsidTr="00D35CDD">
        <w:tc>
          <w:tcPr>
            <w:tcW w:w="1384" w:type="dxa"/>
            <w:vAlign w:val="center"/>
          </w:tcPr>
          <w:p w14:paraId="751D116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  <w:vAlign w:val="center"/>
          </w:tcPr>
          <w:p w14:paraId="751D116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Форма, размер, положение в пространстве</w:t>
            </w:r>
          </w:p>
        </w:tc>
        <w:tc>
          <w:tcPr>
            <w:tcW w:w="4819" w:type="dxa"/>
            <w:vAlign w:val="center"/>
          </w:tcPr>
          <w:p w14:paraId="751D116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Геометрические фигуры, карточки «слева-справа»</w:t>
            </w:r>
          </w:p>
        </w:tc>
      </w:tr>
      <w:tr w:rsidR="00331D1D" w14:paraId="751D1171" w14:textId="77777777" w:rsidTr="00D35CDD">
        <w:tc>
          <w:tcPr>
            <w:tcW w:w="1384" w:type="dxa"/>
            <w:vAlign w:val="center"/>
          </w:tcPr>
          <w:p w14:paraId="751D116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  <w:vAlign w:val="center"/>
          </w:tcPr>
          <w:p w14:paraId="751D116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Закрепление: зрительное лото</w:t>
            </w:r>
          </w:p>
        </w:tc>
        <w:tc>
          <w:tcPr>
            <w:tcW w:w="4819" w:type="dxa"/>
            <w:vAlign w:val="center"/>
          </w:tcPr>
          <w:p w14:paraId="751D117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Зрительное лото, карточки «Что лишнее?»</w:t>
            </w:r>
          </w:p>
        </w:tc>
      </w:tr>
      <w:tr w:rsidR="00331D1D" w14:paraId="751D1175" w14:textId="77777777" w:rsidTr="00D35CDD">
        <w:tc>
          <w:tcPr>
            <w:tcW w:w="1384" w:type="dxa"/>
            <w:vAlign w:val="center"/>
          </w:tcPr>
          <w:p w14:paraId="751D117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  <w:vAlign w:val="center"/>
          </w:tcPr>
          <w:p w14:paraId="751D117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ушами</w:t>
            </w:r>
          </w:p>
        </w:tc>
        <w:tc>
          <w:tcPr>
            <w:tcW w:w="4819" w:type="dxa"/>
            <w:vAlign w:val="center"/>
          </w:tcPr>
          <w:p w14:paraId="751D117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Зеркала, аудиозаписи, музыкальные инструменты</w:t>
            </w:r>
          </w:p>
        </w:tc>
      </w:tr>
      <w:tr w:rsidR="00331D1D" w14:paraId="751D1179" w14:textId="77777777" w:rsidTr="00D35CDD">
        <w:tc>
          <w:tcPr>
            <w:tcW w:w="1384" w:type="dxa"/>
            <w:vAlign w:val="center"/>
          </w:tcPr>
          <w:p w14:paraId="751D117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8" w:type="dxa"/>
            <w:vAlign w:val="center"/>
          </w:tcPr>
          <w:p w14:paraId="751D117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Различаем звуки окружающего мира</w:t>
            </w:r>
          </w:p>
        </w:tc>
        <w:tc>
          <w:tcPr>
            <w:tcW w:w="4819" w:type="dxa"/>
            <w:vAlign w:val="center"/>
          </w:tcPr>
          <w:p w14:paraId="751D117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Аудиозаписи природы и города, картинки-подсказки</w:t>
            </w:r>
          </w:p>
        </w:tc>
      </w:tr>
      <w:tr w:rsidR="00331D1D" w14:paraId="751D117D" w14:textId="77777777" w:rsidTr="00D35CDD">
        <w:tc>
          <w:tcPr>
            <w:tcW w:w="1384" w:type="dxa"/>
            <w:vAlign w:val="center"/>
          </w:tcPr>
          <w:p w14:paraId="751D117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8" w:type="dxa"/>
            <w:vAlign w:val="center"/>
          </w:tcPr>
          <w:p w14:paraId="751D117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Развиваем ритмический слух</w:t>
            </w:r>
          </w:p>
        </w:tc>
        <w:tc>
          <w:tcPr>
            <w:tcW w:w="4819" w:type="dxa"/>
            <w:vAlign w:val="center"/>
          </w:tcPr>
          <w:p w14:paraId="751D117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Бубен, ложки, маракасы, хлопки</w:t>
            </w:r>
          </w:p>
        </w:tc>
      </w:tr>
      <w:tr w:rsidR="00331D1D" w14:paraId="751D1181" w14:textId="77777777" w:rsidTr="00D35CDD">
        <w:tc>
          <w:tcPr>
            <w:tcW w:w="1384" w:type="dxa"/>
            <w:vAlign w:val="center"/>
          </w:tcPr>
          <w:p w14:paraId="751D117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8" w:type="dxa"/>
            <w:vAlign w:val="center"/>
          </w:tcPr>
          <w:p w14:paraId="751D117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Направление и сила звука</w:t>
            </w:r>
          </w:p>
        </w:tc>
        <w:tc>
          <w:tcPr>
            <w:tcW w:w="4819" w:type="dxa"/>
            <w:vAlign w:val="center"/>
          </w:tcPr>
          <w:p w14:paraId="751D118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Колокольчик, ширма, погремушка</w:t>
            </w:r>
          </w:p>
        </w:tc>
      </w:tr>
      <w:tr w:rsidR="00331D1D" w14:paraId="751D1185" w14:textId="77777777" w:rsidTr="00D35CDD">
        <w:tc>
          <w:tcPr>
            <w:tcW w:w="1384" w:type="dxa"/>
            <w:vAlign w:val="center"/>
          </w:tcPr>
          <w:p w14:paraId="751D118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8" w:type="dxa"/>
            <w:vAlign w:val="center"/>
          </w:tcPr>
          <w:p w14:paraId="751D118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Закрепление: слуховое лото</w:t>
            </w:r>
          </w:p>
        </w:tc>
        <w:tc>
          <w:tcPr>
            <w:tcW w:w="4819" w:type="dxa"/>
            <w:vAlign w:val="center"/>
          </w:tcPr>
          <w:p w14:paraId="751D118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Слуховое лото, звуковое домино</w:t>
            </w:r>
          </w:p>
        </w:tc>
      </w:tr>
      <w:tr w:rsidR="00331D1D" w14:paraId="751D1189" w14:textId="77777777" w:rsidTr="00D35CDD">
        <w:tc>
          <w:tcPr>
            <w:tcW w:w="1384" w:type="dxa"/>
            <w:vAlign w:val="center"/>
          </w:tcPr>
          <w:p w14:paraId="751D118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78" w:type="dxa"/>
            <w:vAlign w:val="center"/>
          </w:tcPr>
          <w:p w14:paraId="751D118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кожей</w:t>
            </w:r>
          </w:p>
        </w:tc>
        <w:tc>
          <w:tcPr>
            <w:tcW w:w="4819" w:type="dxa"/>
            <w:vAlign w:val="center"/>
          </w:tcPr>
          <w:p w14:paraId="751D118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«Волшебный мешочек», образцы тканей</w:t>
            </w:r>
          </w:p>
        </w:tc>
      </w:tr>
      <w:tr w:rsidR="00331D1D" w14:paraId="751D118D" w14:textId="77777777" w:rsidTr="00D35CDD">
        <w:tc>
          <w:tcPr>
            <w:tcW w:w="1384" w:type="dxa"/>
            <w:vAlign w:val="center"/>
          </w:tcPr>
          <w:p w14:paraId="751D118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78" w:type="dxa"/>
            <w:vAlign w:val="center"/>
          </w:tcPr>
          <w:p w14:paraId="751D118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Различаем материалы и фактуры</w:t>
            </w:r>
          </w:p>
        </w:tc>
        <w:tc>
          <w:tcPr>
            <w:tcW w:w="4819" w:type="dxa"/>
            <w:vAlign w:val="center"/>
          </w:tcPr>
          <w:p w14:paraId="751D118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Карточки фактур, лото «Найди такой же на ощупь»</w:t>
            </w:r>
          </w:p>
        </w:tc>
      </w:tr>
      <w:tr w:rsidR="00331D1D" w14:paraId="751D1191" w14:textId="77777777" w:rsidTr="00D35CDD">
        <w:tc>
          <w:tcPr>
            <w:tcW w:w="1384" w:type="dxa"/>
            <w:vAlign w:val="center"/>
          </w:tcPr>
          <w:p w14:paraId="751D118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78" w:type="dxa"/>
            <w:vAlign w:val="center"/>
          </w:tcPr>
          <w:p w14:paraId="751D118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Температура, влажность, вес</w:t>
            </w:r>
          </w:p>
        </w:tc>
        <w:tc>
          <w:tcPr>
            <w:tcW w:w="4819" w:type="dxa"/>
            <w:vAlign w:val="center"/>
          </w:tcPr>
          <w:p w14:paraId="751D119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Емкости с теплой/холодной водой, губка, камни, вата</w:t>
            </w:r>
          </w:p>
        </w:tc>
      </w:tr>
      <w:tr w:rsidR="00331D1D" w14:paraId="751D1195" w14:textId="77777777" w:rsidTr="00D35CDD">
        <w:tc>
          <w:tcPr>
            <w:tcW w:w="1384" w:type="dxa"/>
            <w:vAlign w:val="center"/>
          </w:tcPr>
          <w:p w14:paraId="751D119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78" w:type="dxa"/>
            <w:vAlign w:val="center"/>
          </w:tcPr>
          <w:p w14:paraId="751D119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и величина на ощупь</w:t>
            </w:r>
          </w:p>
        </w:tc>
        <w:tc>
          <w:tcPr>
            <w:tcW w:w="4819" w:type="dxa"/>
            <w:vAlign w:val="center"/>
          </w:tcPr>
          <w:p w14:paraId="751D119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Фигуры, мелкие игрушки, повязка</w:t>
            </w:r>
          </w:p>
        </w:tc>
      </w:tr>
      <w:tr w:rsidR="00331D1D" w14:paraId="751D1199" w14:textId="77777777" w:rsidTr="00D35CDD">
        <w:tc>
          <w:tcPr>
            <w:tcW w:w="1384" w:type="dxa"/>
            <w:vAlign w:val="center"/>
          </w:tcPr>
          <w:p w14:paraId="751D119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78" w:type="dxa"/>
            <w:vAlign w:val="center"/>
          </w:tcPr>
          <w:p w14:paraId="751D119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Закрепление: тактильное лото</w:t>
            </w:r>
          </w:p>
        </w:tc>
        <w:tc>
          <w:tcPr>
            <w:tcW w:w="4819" w:type="dxa"/>
            <w:vAlign w:val="center"/>
          </w:tcPr>
          <w:p w14:paraId="751D119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«Чудесный мешочек» с разными предметами</w:t>
            </w:r>
          </w:p>
        </w:tc>
      </w:tr>
      <w:tr w:rsidR="00331D1D" w14:paraId="751D119D" w14:textId="77777777" w:rsidTr="00D35CDD">
        <w:tc>
          <w:tcPr>
            <w:tcW w:w="1384" w:type="dxa"/>
            <w:vAlign w:val="center"/>
          </w:tcPr>
          <w:p w14:paraId="751D119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78" w:type="dxa"/>
            <w:vAlign w:val="center"/>
          </w:tcPr>
          <w:p w14:paraId="751D119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носом</w:t>
            </w:r>
          </w:p>
        </w:tc>
        <w:tc>
          <w:tcPr>
            <w:tcW w:w="4819" w:type="dxa"/>
            <w:vAlign w:val="center"/>
          </w:tcPr>
          <w:p w14:paraId="751D119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Баночки с запахами, картинки «Что опасно нюхать»</w:t>
            </w:r>
          </w:p>
        </w:tc>
      </w:tr>
      <w:tr w:rsidR="00331D1D" w14:paraId="751D11A1" w14:textId="77777777" w:rsidTr="00D35CDD">
        <w:tc>
          <w:tcPr>
            <w:tcW w:w="1384" w:type="dxa"/>
            <w:vAlign w:val="center"/>
          </w:tcPr>
          <w:p w14:paraId="751D119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78" w:type="dxa"/>
            <w:vAlign w:val="center"/>
          </w:tcPr>
          <w:p w14:paraId="751D119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Фруктовые и цветочные ароматы</w:t>
            </w:r>
          </w:p>
        </w:tc>
        <w:tc>
          <w:tcPr>
            <w:tcW w:w="4819" w:type="dxa"/>
            <w:vAlign w:val="center"/>
          </w:tcPr>
          <w:p w14:paraId="751D11A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Баночки: апельсин, лимон, роза, лаванда</w:t>
            </w:r>
          </w:p>
        </w:tc>
      </w:tr>
      <w:tr w:rsidR="00331D1D" w14:paraId="751D11A5" w14:textId="77777777" w:rsidTr="00D35CDD">
        <w:tc>
          <w:tcPr>
            <w:tcW w:w="1384" w:type="dxa"/>
            <w:vAlign w:val="center"/>
          </w:tcPr>
          <w:p w14:paraId="751D11A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78" w:type="dxa"/>
            <w:vAlign w:val="center"/>
          </w:tcPr>
          <w:p w14:paraId="751D11A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Пищевые и бытовые запахи</w:t>
            </w:r>
          </w:p>
        </w:tc>
        <w:tc>
          <w:tcPr>
            <w:tcW w:w="4819" w:type="dxa"/>
            <w:vAlign w:val="center"/>
          </w:tcPr>
          <w:p w14:paraId="751D11A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Баночки: хлеб, кофе, мыло, мята</w:t>
            </w:r>
          </w:p>
        </w:tc>
      </w:tr>
      <w:tr w:rsidR="00331D1D" w14:paraId="751D11A9" w14:textId="77777777" w:rsidTr="00D35CDD">
        <w:tc>
          <w:tcPr>
            <w:tcW w:w="1384" w:type="dxa"/>
            <w:vAlign w:val="center"/>
          </w:tcPr>
          <w:p w14:paraId="751D11A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78" w:type="dxa"/>
            <w:vAlign w:val="center"/>
          </w:tcPr>
          <w:p w14:paraId="751D11A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Интенсивность и память запахов</w:t>
            </w:r>
          </w:p>
        </w:tc>
        <w:tc>
          <w:tcPr>
            <w:tcW w:w="4819" w:type="dxa"/>
            <w:vAlign w:val="center"/>
          </w:tcPr>
          <w:p w14:paraId="751D11A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Серии баночек, карточки «сильный-слабый»</w:t>
            </w:r>
          </w:p>
        </w:tc>
      </w:tr>
      <w:tr w:rsidR="00331D1D" w14:paraId="751D11AD" w14:textId="77777777" w:rsidTr="00D35CDD">
        <w:tc>
          <w:tcPr>
            <w:tcW w:w="1384" w:type="dxa"/>
            <w:vAlign w:val="center"/>
          </w:tcPr>
          <w:p w14:paraId="751D11A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78" w:type="dxa"/>
            <w:vAlign w:val="center"/>
          </w:tcPr>
          <w:p w14:paraId="751D11A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Закрепление: обонятельное лото</w:t>
            </w:r>
          </w:p>
        </w:tc>
        <w:tc>
          <w:tcPr>
            <w:tcW w:w="4819" w:type="dxa"/>
            <w:vAlign w:val="center"/>
          </w:tcPr>
          <w:p w14:paraId="751D11A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Набор баночек, обонятельное лото</w:t>
            </w:r>
          </w:p>
        </w:tc>
      </w:tr>
      <w:tr w:rsidR="00331D1D" w14:paraId="751D11B1" w14:textId="77777777" w:rsidTr="00D35CDD">
        <w:tc>
          <w:tcPr>
            <w:tcW w:w="1384" w:type="dxa"/>
            <w:vAlign w:val="center"/>
          </w:tcPr>
          <w:p w14:paraId="751D11A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678" w:type="dxa"/>
            <w:vAlign w:val="center"/>
          </w:tcPr>
          <w:p w14:paraId="751D11A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языком</w:t>
            </w:r>
          </w:p>
        </w:tc>
        <w:tc>
          <w:tcPr>
            <w:tcW w:w="4819" w:type="dxa"/>
            <w:vAlign w:val="center"/>
          </w:tcPr>
          <w:p w14:paraId="751D11B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Продукты: банан, огурец, лимон, гречка</w:t>
            </w:r>
          </w:p>
        </w:tc>
      </w:tr>
      <w:tr w:rsidR="00331D1D" w14:paraId="751D11B5" w14:textId="77777777" w:rsidTr="00D35CDD">
        <w:tc>
          <w:tcPr>
            <w:tcW w:w="1384" w:type="dxa"/>
            <w:vAlign w:val="center"/>
          </w:tcPr>
          <w:p w14:paraId="751D11B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78" w:type="dxa"/>
            <w:vAlign w:val="center"/>
          </w:tcPr>
          <w:p w14:paraId="751D11B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Сладкий и соленый вкус</w:t>
            </w:r>
          </w:p>
        </w:tc>
        <w:tc>
          <w:tcPr>
            <w:tcW w:w="4819" w:type="dxa"/>
            <w:vAlign w:val="center"/>
          </w:tcPr>
          <w:p w14:paraId="751D11B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Сахар, соль, печенье, огурец (безопасные пробы)</w:t>
            </w:r>
          </w:p>
        </w:tc>
      </w:tr>
      <w:tr w:rsidR="00331D1D" w14:paraId="751D11B9" w14:textId="77777777" w:rsidTr="00D35CDD">
        <w:tc>
          <w:tcPr>
            <w:tcW w:w="1384" w:type="dxa"/>
            <w:vAlign w:val="center"/>
          </w:tcPr>
          <w:p w14:paraId="751D11B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4678" w:type="dxa"/>
            <w:vAlign w:val="center"/>
          </w:tcPr>
          <w:p w14:paraId="751D11B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Кислый и горький вкус</w:t>
            </w:r>
          </w:p>
        </w:tc>
        <w:tc>
          <w:tcPr>
            <w:tcW w:w="4819" w:type="dxa"/>
            <w:vAlign w:val="center"/>
          </w:tcPr>
          <w:p w14:paraId="751D11B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Лимон, грейпфрут, клюква, гречка</w:t>
            </w:r>
          </w:p>
        </w:tc>
      </w:tr>
      <w:tr w:rsidR="00331D1D" w14:paraId="751D11BD" w14:textId="77777777" w:rsidTr="00D35CDD">
        <w:tc>
          <w:tcPr>
            <w:tcW w:w="1384" w:type="dxa"/>
            <w:vAlign w:val="center"/>
          </w:tcPr>
          <w:p w14:paraId="751D11B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78" w:type="dxa"/>
            <w:vAlign w:val="center"/>
          </w:tcPr>
          <w:p w14:paraId="751D11B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Комбинированные вкусы и память</w:t>
            </w:r>
          </w:p>
        </w:tc>
        <w:tc>
          <w:tcPr>
            <w:tcW w:w="4819" w:type="dxa"/>
            <w:vAlign w:val="center"/>
          </w:tcPr>
          <w:p w14:paraId="751D11B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Сладко-соленые крендельки, кисло-сладкое варенье</w:t>
            </w:r>
          </w:p>
        </w:tc>
      </w:tr>
      <w:tr w:rsidR="00331D1D" w14:paraId="751D11C1" w14:textId="77777777" w:rsidTr="00D35CDD">
        <w:tc>
          <w:tcPr>
            <w:tcW w:w="1384" w:type="dxa"/>
            <w:vAlign w:val="center"/>
          </w:tcPr>
          <w:p w14:paraId="751D11B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678" w:type="dxa"/>
            <w:vAlign w:val="center"/>
          </w:tcPr>
          <w:p w14:paraId="751D11B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комплексное занятие</w:t>
            </w:r>
          </w:p>
        </w:tc>
        <w:tc>
          <w:tcPr>
            <w:tcW w:w="4819" w:type="dxa"/>
            <w:vAlign w:val="center"/>
          </w:tcPr>
          <w:p w14:paraId="751D11C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Все материалы, карточки «Какой помощник помог?»</w:t>
            </w:r>
          </w:p>
        </w:tc>
      </w:tr>
    </w:tbl>
    <w:p w14:paraId="751D11C2" w14:textId="77777777" w:rsidR="00331D1D" w:rsidRPr="00ED714C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1C3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Диагностические материалы </w:t>
      </w:r>
    </w:p>
    <w:p w14:paraId="751D11C4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(входная, промежуточная, итоговая)</w:t>
      </w:r>
    </w:p>
    <w:p w14:paraId="751D11C5" w14:textId="77777777" w:rsidR="00331D1D" w:rsidRPr="00ED714C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1C6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Протокол диагностики сенсорного развития (на каждого ребенка)</w:t>
      </w:r>
    </w:p>
    <w:tbl>
      <w:tblPr>
        <w:tblStyle w:val="a7"/>
        <w:tblW w:w="10881" w:type="dxa"/>
        <w:tblLook w:val="04A0" w:firstRow="1" w:lastRow="0" w:firstColumn="1" w:lastColumn="0" w:noHBand="0" w:noVBand="1"/>
      </w:tblPr>
      <w:tblGrid>
        <w:gridCol w:w="2136"/>
        <w:gridCol w:w="2508"/>
        <w:gridCol w:w="2127"/>
        <w:gridCol w:w="2126"/>
        <w:gridCol w:w="1984"/>
      </w:tblGrid>
      <w:tr w:rsidR="00331D1D" w14:paraId="751D11CC" w14:textId="77777777" w:rsidTr="00D35CDD">
        <w:tc>
          <w:tcPr>
            <w:tcW w:w="2136" w:type="dxa"/>
            <w:vAlign w:val="center"/>
          </w:tcPr>
          <w:p w14:paraId="751D11C7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Орган чувств</w:t>
            </w:r>
          </w:p>
        </w:tc>
        <w:tc>
          <w:tcPr>
            <w:tcW w:w="2508" w:type="dxa"/>
            <w:vAlign w:val="center"/>
          </w:tcPr>
          <w:p w14:paraId="751D11C8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Умение</w:t>
            </w:r>
          </w:p>
        </w:tc>
        <w:tc>
          <w:tcPr>
            <w:tcW w:w="2127" w:type="dxa"/>
            <w:vAlign w:val="center"/>
          </w:tcPr>
          <w:p w14:paraId="751D11C9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Начало цикла</w:t>
            </w:r>
          </w:p>
        </w:tc>
        <w:tc>
          <w:tcPr>
            <w:tcW w:w="2126" w:type="dxa"/>
            <w:vAlign w:val="center"/>
          </w:tcPr>
          <w:p w14:paraId="751D11CA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После блока</w:t>
            </w:r>
          </w:p>
        </w:tc>
        <w:tc>
          <w:tcPr>
            <w:tcW w:w="1984" w:type="dxa"/>
            <w:vAlign w:val="center"/>
          </w:tcPr>
          <w:p w14:paraId="751D11CB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31D1D" w14:paraId="751D11D2" w14:textId="77777777" w:rsidTr="00D35CDD">
        <w:tc>
          <w:tcPr>
            <w:tcW w:w="2136" w:type="dxa"/>
            <w:vAlign w:val="center"/>
          </w:tcPr>
          <w:p w14:paraId="751D11C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Зрение</w:t>
            </w:r>
          </w:p>
        </w:tc>
        <w:tc>
          <w:tcPr>
            <w:tcW w:w="2508" w:type="dxa"/>
            <w:vAlign w:val="center"/>
          </w:tcPr>
          <w:p w14:paraId="751D11C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4 основных цвета</w:t>
            </w:r>
          </w:p>
        </w:tc>
        <w:tc>
          <w:tcPr>
            <w:tcW w:w="2127" w:type="dxa"/>
            <w:vAlign w:val="center"/>
          </w:tcPr>
          <w:p w14:paraId="751D11C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1D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1D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1D8" w14:textId="77777777" w:rsidTr="00D35CDD">
        <w:tc>
          <w:tcPr>
            <w:tcW w:w="2136" w:type="dxa"/>
            <w:vAlign w:val="center"/>
          </w:tcPr>
          <w:p w14:paraId="751D11D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Align w:val="center"/>
          </w:tcPr>
          <w:p w14:paraId="751D11D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3 геометрические формы</w:t>
            </w:r>
          </w:p>
        </w:tc>
        <w:tc>
          <w:tcPr>
            <w:tcW w:w="2127" w:type="dxa"/>
            <w:vAlign w:val="center"/>
          </w:tcPr>
          <w:p w14:paraId="751D11D5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1D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1D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1DE" w14:textId="77777777" w:rsidTr="00D35CDD">
        <w:tc>
          <w:tcPr>
            <w:tcW w:w="2136" w:type="dxa"/>
            <w:vAlign w:val="center"/>
          </w:tcPr>
          <w:p w14:paraId="751D11D9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Align w:val="center"/>
          </w:tcPr>
          <w:p w14:paraId="751D11D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отличия на картинках</w:t>
            </w:r>
          </w:p>
        </w:tc>
        <w:tc>
          <w:tcPr>
            <w:tcW w:w="2127" w:type="dxa"/>
            <w:vAlign w:val="center"/>
          </w:tcPr>
          <w:p w14:paraId="751D11D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1D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1D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1E4" w14:textId="77777777" w:rsidTr="00D35CDD">
        <w:tc>
          <w:tcPr>
            <w:tcW w:w="2136" w:type="dxa"/>
            <w:vAlign w:val="center"/>
          </w:tcPr>
          <w:p w14:paraId="751D11D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Слух</w:t>
            </w:r>
          </w:p>
        </w:tc>
        <w:tc>
          <w:tcPr>
            <w:tcW w:w="2508" w:type="dxa"/>
            <w:vAlign w:val="center"/>
          </w:tcPr>
          <w:p w14:paraId="751D11E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4 звука (животные, инструменты)</w:t>
            </w:r>
          </w:p>
        </w:tc>
        <w:tc>
          <w:tcPr>
            <w:tcW w:w="2127" w:type="dxa"/>
            <w:vAlign w:val="center"/>
          </w:tcPr>
          <w:p w14:paraId="751D11E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1E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1E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1EA" w14:textId="77777777" w:rsidTr="00D35CDD">
        <w:tc>
          <w:tcPr>
            <w:tcW w:w="2136" w:type="dxa"/>
            <w:vAlign w:val="center"/>
          </w:tcPr>
          <w:p w14:paraId="751D11E5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Align w:val="center"/>
          </w:tcPr>
          <w:p w14:paraId="751D11E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Повторяет простой ритм (2–3 хлопка)</w:t>
            </w:r>
          </w:p>
        </w:tc>
        <w:tc>
          <w:tcPr>
            <w:tcW w:w="2127" w:type="dxa"/>
            <w:vAlign w:val="center"/>
          </w:tcPr>
          <w:p w14:paraId="751D11E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1E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1E9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1F0" w14:textId="77777777" w:rsidTr="00D35CDD">
        <w:tc>
          <w:tcPr>
            <w:tcW w:w="2136" w:type="dxa"/>
            <w:vAlign w:val="center"/>
          </w:tcPr>
          <w:p w14:paraId="751D11E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Align w:val="center"/>
          </w:tcPr>
          <w:p w14:paraId="751D11E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Определяет направление звука</w:t>
            </w:r>
          </w:p>
        </w:tc>
        <w:tc>
          <w:tcPr>
            <w:tcW w:w="2127" w:type="dxa"/>
            <w:vAlign w:val="center"/>
          </w:tcPr>
          <w:p w14:paraId="751D11E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1E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1E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1F6" w14:textId="77777777" w:rsidTr="00D35CDD">
        <w:tc>
          <w:tcPr>
            <w:tcW w:w="2136" w:type="dxa"/>
            <w:vAlign w:val="center"/>
          </w:tcPr>
          <w:p w14:paraId="751D11F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Осязание</w:t>
            </w:r>
          </w:p>
        </w:tc>
        <w:tc>
          <w:tcPr>
            <w:tcW w:w="2508" w:type="dxa"/>
            <w:vAlign w:val="center"/>
          </w:tcPr>
          <w:p w14:paraId="751D11F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гладкое и шершавое</w:t>
            </w:r>
          </w:p>
        </w:tc>
        <w:tc>
          <w:tcPr>
            <w:tcW w:w="2127" w:type="dxa"/>
            <w:vAlign w:val="center"/>
          </w:tcPr>
          <w:p w14:paraId="751D11F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1F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1F5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1FC" w14:textId="77777777" w:rsidTr="00D35CDD">
        <w:tc>
          <w:tcPr>
            <w:tcW w:w="2136" w:type="dxa"/>
            <w:vAlign w:val="center"/>
          </w:tcPr>
          <w:p w14:paraId="751D11F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Align w:val="center"/>
          </w:tcPr>
          <w:p w14:paraId="751D11F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знакомый предмет в мешочке</w:t>
            </w:r>
          </w:p>
        </w:tc>
        <w:tc>
          <w:tcPr>
            <w:tcW w:w="2127" w:type="dxa"/>
            <w:vAlign w:val="center"/>
          </w:tcPr>
          <w:p w14:paraId="751D11F9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1F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1F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202" w14:textId="77777777" w:rsidTr="00D35CDD">
        <w:tc>
          <w:tcPr>
            <w:tcW w:w="2136" w:type="dxa"/>
            <w:vAlign w:val="center"/>
          </w:tcPr>
          <w:p w14:paraId="751D11F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Align w:val="center"/>
          </w:tcPr>
          <w:p w14:paraId="751D11F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теплый и холодный</w:t>
            </w:r>
          </w:p>
        </w:tc>
        <w:tc>
          <w:tcPr>
            <w:tcW w:w="2127" w:type="dxa"/>
            <w:vAlign w:val="center"/>
          </w:tcPr>
          <w:p w14:paraId="751D11F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20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20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208" w14:textId="77777777" w:rsidTr="00D35CDD">
        <w:tc>
          <w:tcPr>
            <w:tcW w:w="2136" w:type="dxa"/>
            <w:vAlign w:val="center"/>
          </w:tcPr>
          <w:p w14:paraId="751D120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Обоняние</w:t>
            </w:r>
          </w:p>
        </w:tc>
        <w:tc>
          <w:tcPr>
            <w:tcW w:w="2508" w:type="dxa"/>
            <w:vAlign w:val="center"/>
          </w:tcPr>
          <w:p w14:paraId="751D120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2 контрастных запаха</w:t>
            </w:r>
          </w:p>
        </w:tc>
        <w:tc>
          <w:tcPr>
            <w:tcW w:w="2127" w:type="dxa"/>
            <w:vAlign w:val="center"/>
          </w:tcPr>
          <w:p w14:paraId="751D1205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20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20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20E" w14:textId="77777777" w:rsidTr="00D35CDD">
        <w:tc>
          <w:tcPr>
            <w:tcW w:w="2136" w:type="dxa"/>
            <w:vAlign w:val="center"/>
          </w:tcPr>
          <w:p w14:paraId="751D1209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Align w:val="center"/>
          </w:tcPr>
          <w:p w14:paraId="751D120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знакомый запах (апельсин, мыло)</w:t>
            </w:r>
          </w:p>
        </w:tc>
        <w:tc>
          <w:tcPr>
            <w:tcW w:w="2127" w:type="dxa"/>
            <w:vAlign w:val="center"/>
          </w:tcPr>
          <w:p w14:paraId="751D120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20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20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214" w14:textId="77777777" w:rsidTr="00D35CDD">
        <w:tc>
          <w:tcPr>
            <w:tcW w:w="2136" w:type="dxa"/>
            <w:vAlign w:val="center"/>
          </w:tcPr>
          <w:p w14:paraId="751D120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Вкус</w:t>
            </w:r>
          </w:p>
        </w:tc>
        <w:tc>
          <w:tcPr>
            <w:tcW w:w="2508" w:type="dxa"/>
            <w:vAlign w:val="center"/>
          </w:tcPr>
          <w:p w14:paraId="751D121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сладкий и соленый</w:t>
            </w:r>
          </w:p>
        </w:tc>
        <w:tc>
          <w:tcPr>
            <w:tcW w:w="2127" w:type="dxa"/>
            <w:vAlign w:val="center"/>
          </w:tcPr>
          <w:p w14:paraId="751D121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21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21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  <w:tr w:rsidR="00331D1D" w14:paraId="751D121A" w14:textId="77777777" w:rsidTr="00D35CDD">
        <w:tc>
          <w:tcPr>
            <w:tcW w:w="2136" w:type="dxa"/>
            <w:vAlign w:val="center"/>
          </w:tcPr>
          <w:p w14:paraId="751D1215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Align w:val="center"/>
          </w:tcPr>
          <w:p w14:paraId="751D121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кислый и горький</w:t>
            </w:r>
          </w:p>
        </w:tc>
        <w:tc>
          <w:tcPr>
            <w:tcW w:w="2127" w:type="dxa"/>
            <w:vAlign w:val="center"/>
          </w:tcPr>
          <w:p w14:paraId="751D121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2126" w:type="dxa"/>
            <w:vAlign w:val="center"/>
          </w:tcPr>
          <w:p w14:paraId="751D121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  <w:tc>
          <w:tcPr>
            <w:tcW w:w="1984" w:type="dxa"/>
            <w:vAlign w:val="center"/>
          </w:tcPr>
          <w:p w14:paraId="751D1219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+ / - / ч</w:t>
            </w:r>
          </w:p>
        </w:tc>
      </w:tr>
    </w:tbl>
    <w:p w14:paraId="751D121B" w14:textId="77777777" w:rsidR="00331D1D" w:rsidRPr="00ED714C" w:rsidRDefault="00331D1D" w:rsidP="00331D1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21C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21D" w14:textId="77777777" w:rsidR="00331D1D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21E" w14:textId="77777777" w:rsidR="00331D1D" w:rsidRPr="00ED714C" w:rsidRDefault="00331D1D" w:rsidP="00331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Условные обозначения: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  <w:t>«+» — выполняет самостоятельно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«ч» — выполняет частично (с подсказкой, с 1–2 ошибками)</w:t>
      </w:r>
      <w:r w:rsidRPr="00ED714C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  <w:t>«-» — не выполняет / не понимает задание</w:t>
      </w:r>
    </w:p>
    <w:p w14:paraId="751D121F" w14:textId="77777777" w:rsidR="00331D1D" w:rsidRPr="00ED714C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20" w14:textId="77777777" w:rsidR="00331D1D" w:rsidRDefault="00331D1D" w:rsidP="00331D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221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Картотека </w:t>
      </w:r>
      <w:proofErr w:type="spellStart"/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физминуток</w:t>
      </w:r>
      <w:proofErr w:type="spellEnd"/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по теме «Органы чувств»</w:t>
      </w:r>
    </w:p>
    <w:tbl>
      <w:tblPr>
        <w:tblStyle w:val="a7"/>
        <w:tblW w:w="10680" w:type="dxa"/>
        <w:tblLook w:val="04A0" w:firstRow="1" w:lastRow="0" w:firstColumn="1" w:lastColumn="0" w:noHBand="0" w:noVBand="1"/>
      </w:tblPr>
      <w:tblGrid>
        <w:gridCol w:w="675"/>
        <w:gridCol w:w="2694"/>
        <w:gridCol w:w="4641"/>
        <w:gridCol w:w="2670"/>
      </w:tblGrid>
      <w:tr w:rsidR="00331D1D" w14:paraId="751D1226" w14:textId="77777777" w:rsidTr="00D35CDD">
        <w:tc>
          <w:tcPr>
            <w:tcW w:w="675" w:type="dxa"/>
            <w:vAlign w:val="center"/>
          </w:tcPr>
          <w:p w14:paraId="751D1222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694" w:type="dxa"/>
            <w:vAlign w:val="center"/>
          </w:tcPr>
          <w:p w14:paraId="751D1223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4641" w:type="dxa"/>
            <w:vAlign w:val="center"/>
          </w:tcPr>
          <w:p w14:paraId="751D1224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Движения</w:t>
            </w:r>
          </w:p>
        </w:tc>
        <w:tc>
          <w:tcPr>
            <w:tcW w:w="2670" w:type="dxa"/>
            <w:vAlign w:val="center"/>
          </w:tcPr>
          <w:p w14:paraId="751D1225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Какой орган чувств тренируем</w:t>
            </w:r>
          </w:p>
        </w:tc>
      </w:tr>
      <w:tr w:rsidR="00331D1D" w14:paraId="751D122B" w14:textId="77777777" w:rsidTr="00D35CDD">
        <w:tc>
          <w:tcPr>
            <w:tcW w:w="675" w:type="dxa"/>
            <w:vAlign w:val="center"/>
          </w:tcPr>
          <w:p w14:paraId="751D122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14:paraId="751D122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«Глазки отдыхают»</w:t>
            </w:r>
          </w:p>
        </w:tc>
        <w:tc>
          <w:tcPr>
            <w:tcW w:w="4641" w:type="dxa"/>
            <w:vAlign w:val="center"/>
          </w:tcPr>
          <w:p w14:paraId="751D1229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Крепко зажмуриться (3 сек), открыть, посмотреть вдаль (3 раза)</w:t>
            </w:r>
          </w:p>
        </w:tc>
        <w:tc>
          <w:tcPr>
            <w:tcW w:w="2670" w:type="dxa"/>
            <w:vAlign w:val="center"/>
          </w:tcPr>
          <w:p w14:paraId="751D122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Зрение</w:t>
            </w:r>
          </w:p>
        </w:tc>
      </w:tr>
      <w:tr w:rsidR="00331D1D" w14:paraId="751D1230" w14:textId="77777777" w:rsidTr="00D35CDD">
        <w:tc>
          <w:tcPr>
            <w:tcW w:w="675" w:type="dxa"/>
            <w:vAlign w:val="center"/>
          </w:tcPr>
          <w:p w14:paraId="751D122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14:paraId="751D122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«Слушаем тишину»</w:t>
            </w:r>
          </w:p>
        </w:tc>
        <w:tc>
          <w:tcPr>
            <w:tcW w:w="4641" w:type="dxa"/>
            <w:vAlign w:val="center"/>
          </w:tcPr>
          <w:p w14:paraId="751D122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Замереть, приложить палец к губам, повернуть голову влево-вправо (прислушиваемся)</w:t>
            </w:r>
          </w:p>
        </w:tc>
        <w:tc>
          <w:tcPr>
            <w:tcW w:w="2670" w:type="dxa"/>
            <w:vAlign w:val="center"/>
          </w:tcPr>
          <w:p w14:paraId="751D122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Слух</w:t>
            </w:r>
          </w:p>
        </w:tc>
      </w:tr>
      <w:tr w:rsidR="00331D1D" w14:paraId="751D1235" w14:textId="77777777" w:rsidTr="00D35CDD">
        <w:tc>
          <w:tcPr>
            <w:tcW w:w="675" w:type="dxa"/>
            <w:vAlign w:val="center"/>
          </w:tcPr>
          <w:p w14:paraId="751D123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14:paraId="751D123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«Ладошки здороваются»</w:t>
            </w:r>
          </w:p>
        </w:tc>
        <w:tc>
          <w:tcPr>
            <w:tcW w:w="4641" w:type="dxa"/>
            <w:vAlign w:val="center"/>
          </w:tcPr>
          <w:p w14:paraId="751D123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Погладить правую руку левой, левую — правой, сжать-разжать кулачки</w:t>
            </w:r>
          </w:p>
        </w:tc>
        <w:tc>
          <w:tcPr>
            <w:tcW w:w="2670" w:type="dxa"/>
            <w:vAlign w:val="center"/>
          </w:tcPr>
          <w:p w14:paraId="751D123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Осязание</w:t>
            </w:r>
          </w:p>
        </w:tc>
      </w:tr>
      <w:tr w:rsidR="00331D1D" w14:paraId="751D123A" w14:textId="77777777" w:rsidTr="00D35CDD">
        <w:tc>
          <w:tcPr>
            <w:tcW w:w="675" w:type="dxa"/>
            <w:vAlign w:val="center"/>
          </w:tcPr>
          <w:p w14:paraId="751D123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14:paraId="751D123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«Носик нюхает»</w:t>
            </w:r>
          </w:p>
        </w:tc>
        <w:tc>
          <w:tcPr>
            <w:tcW w:w="4641" w:type="dxa"/>
            <w:vAlign w:val="center"/>
          </w:tcPr>
          <w:p w14:paraId="751D123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Глубокий вдох носом (руки вверх), выдох ртом (руки вниз) — 3 раза</w:t>
            </w:r>
          </w:p>
        </w:tc>
        <w:tc>
          <w:tcPr>
            <w:tcW w:w="2670" w:type="dxa"/>
            <w:vAlign w:val="center"/>
          </w:tcPr>
          <w:p w14:paraId="751D1239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Обоняние</w:t>
            </w:r>
          </w:p>
        </w:tc>
      </w:tr>
      <w:tr w:rsidR="00331D1D" w14:paraId="751D123F" w14:textId="77777777" w:rsidTr="00D35CDD">
        <w:tc>
          <w:tcPr>
            <w:tcW w:w="675" w:type="dxa"/>
            <w:vAlign w:val="center"/>
          </w:tcPr>
          <w:p w14:paraId="751D123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14:paraId="751D123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«Язычок-непоседа»</w:t>
            </w:r>
          </w:p>
        </w:tc>
        <w:tc>
          <w:tcPr>
            <w:tcW w:w="4641" w:type="dxa"/>
            <w:vAlign w:val="center"/>
          </w:tcPr>
          <w:p w14:paraId="751D123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Высунуть язык, спрятать, облизать губы, показать язык зеркалу</w:t>
            </w:r>
          </w:p>
        </w:tc>
        <w:tc>
          <w:tcPr>
            <w:tcW w:w="2670" w:type="dxa"/>
            <w:vAlign w:val="center"/>
          </w:tcPr>
          <w:p w14:paraId="751D123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Вкус</w:t>
            </w:r>
          </w:p>
        </w:tc>
      </w:tr>
      <w:tr w:rsidR="00331D1D" w14:paraId="751D1244" w14:textId="77777777" w:rsidTr="00D35CDD">
        <w:tc>
          <w:tcPr>
            <w:tcW w:w="675" w:type="dxa"/>
            <w:vAlign w:val="center"/>
          </w:tcPr>
          <w:p w14:paraId="751D1240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4" w:type="dxa"/>
            <w:vAlign w:val="center"/>
          </w:tcPr>
          <w:p w14:paraId="751D124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«Все помощники вместе»</w:t>
            </w:r>
          </w:p>
        </w:tc>
        <w:tc>
          <w:tcPr>
            <w:tcW w:w="4641" w:type="dxa"/>
            <w:vAlign w:val="center"/>
          </w:tcPr>
          <w:p w14:paraId="751D124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Показать глаза (пальцами к глазам), уши (к ушам), нос, рот, руки (хлопки)</w:t>
            </w:r>
          </w:p>
        </w:tc>
        <w:tc>
          <w:tcPr>
            <w:tcW w:w="2670" w:type="dxa"/>
            <w:vAlign w:val="center"/>
          </w:tcPr>
          <w:p w14:paraId="751D124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</w:tbl>
    <w:p w14:paraId="751D1245" w14:textId="77777777" w:rsidR="00331D1D" w:rsidRPr="00ED714C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246" w14:textId="77777777" w:rsidR="00331D1D" w:rsidRPr="00ED714C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47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Работа с родителями</w:t>
      </w:r>
    </w:p>
    <w:p w14:paraId="751D1248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(сопровождение цикла)</w:t>
      </w:r>
    </w:p>
    <w:tbl>
      <w:tblPr>
        <w:tblStyle w:val="a7"/>
        <w:tblW w:w="10680" w:type="dxa"/>
        <w:tblLook w:val="04A0" w:firstRow="1" w:lastRow="0" w:firstColumn="1" w:lastColumn="0" w:noHBand="0" w:noVBand="1"/>
      </w:tblPr>
      <w:tblGrid>
        <w:gridCol w:w="3560"/>
        <w:gridCol w:w="3560"/>
        <w:gridCol w:w="3560"/>
      </w:tblGrid>
      <w:tr w:rsidR="00331D1D" w14:paraId="751D124C" w14:textId="77777777" w:rsidTr="00D35CDD">
        <w:tc>
          <w:tcPr>
            <w:tcW w:w="3560" w:type="dxa"/>
            <w:vAlign w:val="center"/>
          </w:tcPr>
          <w:p w14:paraId="751D1249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Форма работы</w:t>
            </w:r>
          </w:p>
        </w:tc>
        <w:tc>
          <w:tcPr>
            <w:tcW w:w="3560" w:type="dxa"/>
            <w:vAlign w:val="center"/>
          </w:tcPr>
          <w:p w14:paraId="751D124A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560" w:type="dxa"/>
            <w:vAlign w:val="center"/>
          </w:tcPr>
          <w:p w14:paraId="751D124B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</w:tr>
      <w:tr w:rsidR="00331D1D" w14:paraId="751D1250" w14:textId="77777777" w:rsidTr="00D35CDD">
        <w:tc>
          <w:tcPr>
            <w:tcW w:w="3560" w:type="dxa"/>
            <w:vAlign w:val="center"/>
          </w:tcPr>
          <w:p w14:paraId="751D124D" w14:textId="77777777" w:rsidR="00331D1D" w:rsidRPr="000B6E85" w:rsidRDefault="00331D1D" w:rsidP="00D35CD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6E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Родительское собрание</w:t>
            </w:r>
          </w:p>
        </w:tc>
        <w:tc>
          <w:tcPr>
            <w:tcW w:w="3560" w:type="dxa"/>
            <w:vAlign w:val="center"/>
          </w:tcPr>
          <w:p w14:paraId="751D124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цикла «Наши умные помощники», объяснение важности сенсорного развития</w:t>
            </w:r>
          </w:p>
        </w:tc>
        <w:tc>
          <w:tcPr>
            <w:tcW w:w="3560" w:type="dxa"/>
            <w:vAlign w:val="center"/>
          </w:tcPr>
          <w:p w14:paraId="751D124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 началом цикла</w:t>
            </w:r>
          </w:p>
        </w:tc>
      </w:tr>
      <w:tr w:rsidR="00331D1D" w14:paraId="751D1254" w14:textId="77777777" w:rsidTr="00D35CDD">
        <w:tc>
          <w:tcPr>
            <w:tcW w:w="3560" w:type="dxa"/>
            <w:vAlign w:val="center"/>
          </w:tcPr>
          <w:p w14:paraId="751D1251" w14:textId="77777777" w:rsidR="00331D1D" w:rsidRPr="000B6E85" w:rsidRDefault="00331D1D" w:rsidP="00D35CD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6E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Информационный стенд</w:t>
            </w:r>
          </w:p>
        </w:tc>
        <w:tc>
          <w:tcPr>
            <w:tcW w:w="3560" w:type="dxa"/>
            <w:vAlign w:val="center"/>
          </w:tcPr>
          <w:p w14:paraId="751D125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Памятка «Как развивать органы чувств дома: 5 простых игр»</w:t>
            </w:r>
          </w:p>
        </w:tc>
        <w:tc>
          <w:tcPr>
            <w:tcW w:w="3560" w:type="dxa"/>
            <w:vAlign w:val="center"/>
          </w:tcPr>
          <w:p w14:paraId="751D125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1-я неделя</w:t>
            </w:r>
          </w:p>
        </w:tc>
      </w:tr>
      <w:tr w:rsidR="00331D1D" w14:paraId="751D1258" w14:textId="77777777" w:rsidTr="00D35CDD">
        <w:tc>
          <w:tcPr>
            <w:tcW w:w="3560" w:type="dxa"/>
            <w:vAlign w:val="center"/>
          </w:tcPr>
          <w:p w14:paraId="751D1255" w14:textId="77777777" w:rsidR="00331D1D" w:rsidRPr="000B6E85" w:rsidRDefault="00331D1D" w:rsidP="00D35CD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6E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Домашние задания</w:t>
            </w:r>
          </w:p>
        </w:tc>
        <w:tc>
          <w:tcPr>
            <w:tcW w:w="3560" w:type="dxa"/>
            <w:vAlign w:val="center"/>
          </w:tcPr>
          <w:p w14:paraId="751D125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каждого блока — 1–2 простые игры для повторения дома (например: «Найди и назови цвет», «Угадай звук на кухне»)</w:t>
            </w:r>
          </w:p>
        </w:tc>
        <w:tc>
          <w:tcPr>
            <w:tcW w:w="3560" w:type="dxa"/>
            <w:vAlign w:val="center"/>
          </w:tcPr>
          <w:p w14:paraId="751D125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занятий 5, 10, 15, 20, 25</w:t>
            </w:r>
          </w:p>
        </w:tc>
      </w:tr>
      <w:tr w:rsidR="00331D1D" w14:paraId="751D125C" w14:textId="77777777" w:rsidTr="00D35CDD">
        <w:tc>
          <w:tcPr>
            <w:tcW w:w="3560" w:type="dxa"/>
            <w:vAlign w:val="center"/>
          </w:tcPr>
          <w:p w14:paraId="751D1259" w14:textId="77777777" w:rsidR="00331D1D" w:rsidRPr="000B6E85" w:rsidRDefault="00331D1D" w:rsidP="00D35CD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6E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Мастер-класс</w:t>
            </w:r>
          </w:p>
        </w:tc>
        <w:tc>
          <w:tcPr>
            <w:tcW w:w="3560" w:type="dxa"/>
            <w:vAlign w:val="center"/>
          </w:tcPr>
          <w:p w14:paraId="751D125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«Сенсорные игры своими руками» (сенсорные мешочки, баночки с запахами, звучащие коробочки)</w:t>
            </w:r>
          </w:p>
        </w:tc>
        <w:tc>
          <w:tcPr>
            <w:tcW w:w="3560" w:type="dxa"/>
            <w:vAlign w:val="center"/>
          </w:tcPr>
          <w:p w14:paraId="751D125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Середина цикла</w:t>
            </w:r>
          </w:p>
        </w:tc>
      </w:tr>
      <w:tr w:rsidR="00331D1D" w14:paraId="751D1260" w14:textId="77777777" w:rsidTr="00D35CDD">
        <w:tc>
          <w:tcPr>
            <w:tcW w:w="3560" w:type="dxa"/>
            <w:vAlign w:val="center"/>
          </w:tcPr>
          <w:p w14:paraId="751D125D" w14:textId="77777777" w:rsidR="00331D1D" w:rsidRPr="000B6E85" w:rsidRDefault="00331D1D" w:rsidP="00D35CD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6E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Итоговое открытое занятие</w:t>
            </w:r>
          </w:p>
        </w:tc>
        <w:tc>
          <w:tcPr>
            <w:tcW w:w="3560" w:type="dxa"/>
            <w:vAlign w:val="center"/>
          </w:tcPr>
          <w:p w14:paraId="751D125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Приглашение родителей на занятие №25, демонстрация достижений детей</w:t>
            </w:r>
          </w:p>
        </w:tc>
        <w:tc>
          <w:tcPr>
            <w:tcW w:w="3560" w:type="dxa"/>
            <w:vAlign w:val="center"/>
          </w:tcPr>
          <w:p w14:paraId="751D125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занятия 25</w:t>
            </w:r>
          </w:p>
        </w:tc>
      </w:tr>
      <w:tr w:rsidR="00331D1D" w14:paraId="751D1264" w14:textId="77777777" w:rsidTr="00D35CDD">
        <w:tc>
          <w:tcPr>
            <w:tcW w:w="3560" w:type="dxa"/>
            <w:vAlign w:val="center"/>
          </w:tcPr>
          <w:p w14:paraId="751D1261" w14:textId="77777777" w:rsidR="00331D1D" w:rsidRPr="000B6E85" w:rsidRDefault="00331D1D" w:rsidP="00D35CD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6E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Анкетирование</w:t>
            </w:r>
          </w:p>
        </w:tc>
        <w:tc>
          <w:tcPr>
            <w:tcW w:w="3560" w:type="dxa"/>
            <w:vAlign w:val="center"/>
          </w:tcPr>
          <w:p w14:paraId="751D126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Обратная связь: что изменилось в сенсорном развитии ребенка дома</w:t>
            </w:r>
          </w:p>
        </w:tc>
        <w:tc>
          <w:tcPr>
            <w:tcW w:w="3560" w:type="dxa"/>
            <w:vAlign w:val="center"/>
          </w:tcPr>
          <w:p w14:paraId="751D126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 окончании цикла</w:t>
            </w:r>
          </w:p>
        </w:tc>
      </w:tr>
    </w:tbl>
    <w:p w14:paraId="751D1265" w14:textId="77777777" w:rsidR="00331D1D" w:rsidRPr="00ED714C" w:rsidRDefault="00331D1D" w:rsidP="00331D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266" w14:textId="77777777" w:rsidR="00331D1D" w:rsidRPr="00ED714C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67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Адаптация для детей с ОВЗ </w:t>
      </w:r>
    </w:p>
    <w:p w14:paraId="751D1268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(особые образовательные потребности)</w:t>
      </w:r>
    </w:p>
    <w:tbl>
      <w:tblPr>
        <w:tblStyle w:val="a7"/>
        <w:tblW w:w="10680" w:type="dxa"/>
        <w:tblLook w:val="04A0" w:firstRow="1" w:lastRow="0" w:firstColumn="1" w:lastColumn="0" w:noHBand="0" w:noVBand="1"/>
      </w:tblPr>
      <w:tblGrid>
        <w:gridCol w:w="2660"/>
        <w:gridCol w:w="3260"/>
        <w:gridCol w:w="4760"/>
      </w:tblGrid>
      <w:tr w:rsidR="00331D1D" w14:paraId="751D126C" w14:textId="77777777" w:rsidTr="00D35CDD">
        <w:tc>
          <w:tcPr>
            <w:tcW w:w="2660" w:type="dxa"/>
            <w:vAlign w:val="center"/>
          </w:tcPr>
          <w:p w14:paraId="751D1269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Нозология</w:t>
            </w:r>
          </w:p>
        </w:tc>
        <w:tc>
          <w:tcPr>
            <w:tcW w:w="3260" w:type="dxa"/>
            <w:vAlign w:val="center"/>
          </w:tcPr>
          <w:p w14:paraId="751D126A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Особенности</w:t>
            </w:r>
          </w:p>
        </w:tc>
        <w:tc>
          <w:tcPr>
            <w:tcW w:w="4760" w:type="dxa"/>
            <w:vAlign w:val="center"/>
          </w:tcPr>
          <w:p w14:paraId="751D126B" w14:textId="77777777" w:rsidR="00331D1D" w:rsidRPr="00ED714C" w:rsidRDefault="00331D1D" w:rsidP="00D3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Адаптация занятий</w:t>
            </w:r>
          </w:p>
        </w:tc>
      </w:tr>
      <w:tr w:rsidR="00331D1D" w14:paraId="751D1270" w14:textId="77777777" w:rsidTr="00D35CDD">
        <w:tc>
          <w:tcPr>
            <w:tcW w:w="2660" w:type="dxa"/>
            <w:vAlign w:val="center"/>
          </w:tcPr>
          <w:p w14:paraId="751D126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РАС</w:t>
            </w:r>
          </w:p>
        </w:tc>
        <w:tc>
          <w:tcPr>
            <w:tcW w:w="3260" w:type="dxa"/>
            <w:vAlign w:val="center"/>
          </w:tcPr>
          <w:p w14:paraId="751D126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Сенсорная перегрузка, избегание контакта, стереотипии</w:t>
            </w:r>
          </w:p>
        </w:tc>
        <w:tc>
          <w:tcPr>
            <w:tcW w:w="4760" w:type="dxa"/>
            <w:vAlign w:val="center"/>
          </w:tcPr>
          <w:p w14:paraId="751D126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Уменьшить количество стимулов, добавить визуальное расписание, использовать сенсорные паузы (темная комната, утяжеленное одеяло), разрешить использовать наушники</w:t>
            </w:r>
          </w:p>
        </w:tc>
      </w:tr>
      <w:tr w:rsidR="00331D1D" w14:paraId="751D1274" w14:textId="77777777" w:rsidTr="00D35CDD">
        <w:tc>
          <w:tcPr>
            <w:tcW w:w="2660" w:type="dxa"/>
            <w:vAlign w:val="center"/>
          </w:tcPr>
          <w:p w14:paraId="751D127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ЗПР</w:t>
            </w:r>
          </w:p>
        </w:tc>
        <w:tc>
          <w:tcPr>
            <w:tcW w:w="3260" w:type="dxa"/>
            <w:vAlign w:val="center"/>
          </w:tcPr>
          <w:p w14:paraId="751D127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Низкая концентрация, быстрая утомляемость</w:t>
            </w:r>
          </w:p>
        </w:tc>
        <w:tc>
          <w:tcPr>
            <w:tcW w:w="4760" w:type="dxa"/>
            <w:vAlign w:val="center"/>
          </w:tcPr>
          <w:p w14:paraId="751D127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Сократить время занятия (15–20 мин), чаще менять виды деятельности, давать больше повторений, использовать яркие пособия</w:t>
            </w:r>
          </w:p>
        </w:tc>
      </w:tr>
      <w:tr w:rsidR="00331D1D" w14:paraId="751D1278" w14:textId="77777777" w:rsidTr="00D35CDD">
        <w:tc>
          <w:tcPr>
            <w:tcW w:w="2660" w:type="dxa"/>
            <w:vAlign w:val="center"/>
          </w:tcPr>
          <w:p w14:paraId="751D1275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Нарушения речи</w:t>
            </w:r>
          </w:p>
        </w:tc>
        <w:tc>
          <w:tcPr>
            <w:tcW w:w="3260" w:type="dxa"/>
            <w:vAlign w:val="center"/>
          </w:tcPr>
          <w:p w14:paraId="751D127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Трудно называть и описывать ощущения</w:t>
            </w:r>
          </w:p>
        </w:tc>
        <w:tc>
          <w:tcPr>
            <w:tcW w:w="4760" w:type="dxa"/>
            <w:vAlign w:val="center"/>
          </w:tcPr>
          <w:p w14:paraId="751D127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Упростить речевые ответы (показать пальцем, выбрать карточку), добавить жесты, использовать коммуникативные таблицы</w:t>
            </w:r>
          </w:p>
        </w:tc>
      </w:tr>
      <w:tr w:rsidR="00331D1D" w14:paraId="751D127C" w14:textId="77777777" w:rsidTr="00D35CDD">
        <w:tc>
          <w:tcPr>
            <w:tcW w:w="2660" w:type="dxa"/>
            <w:vAlign w:val="center"/>
          </w:tcPr>
          <w:p w14:paraId="751D1279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Нарушения слуха</w:t>
            </w:r>
          </w:p>
        </w:tc>
        <w:tc>
          <w:tcPr>
            <w:tcW w:w="3260" w:type="dxa"/>
            <w:vAlign w:val="center"/>
          </w:tcPr>
          <w:p w14:paraId="751D127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Снижено восприятие звуков</w:t>
            </w:r>
          </w:p>
        </w:tc>
        <w:tc>
          <w:tcPr>
            <w:tcW w:w="4760" w:type="dxa"/>
            <w:vAlign w:val="center"/>
          </w:tcPr>
          <w:p w14:paraId="751D127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Усилить зрительную опору (картинки, жесты, вибрация), использовать слуховые аппараты, исключить задания на определение тихого звука</w:t>
            </w:r>
          </w:p>
        </w:tc>
      </w:tr>
      <w:tr w:rsidR="00331D1D" w14:paraId="751D1280" w14:textId="77777777" w:rsidTr="00D35CDD">
        <w:tc>
          <w:tcPr>
            <w:tcW w:w="2660" w:type="dxa"/>
            <w:vAlign w:val="center"/>
          </w:tcPr>
          <w:p w14:paraId="751D127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Нарушения зрения</w:t>
            </w:r>
          </w:p>
        </w:tc>
        <w:tc>
          <w:tcPr>
            <w:tcW w:w="3260" w:type="dxa"/>
            <w:vAlign w:val="center"/>
          </w:tcPr>
          <w:p w14:paraId="751D127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Снижено зрительное восприятие</w:t>
            </w:r>
          </w:p>
        </w:tc>
        <w:tc>
          <w:tcPr>
            <w:tcW w:w="4760" w:type="dxa"/>
            <w:vAlign w:val="center"/>
          </w:tcPr>
          <w:p w14:paraId="751D127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Усилить тактильные и слуховые задания, использовать крупные контрастные картинки, рельефные фигуры, исключить мелкие детали</w:t>
            </w:r>
          </w:p>
        </w:tc>
      </w:tr>
      <w:tr w:rsidR="00331D1D" w14:paraId="751D1284" w14:textId="77777777" w:rsidTr="00D35CDD">
        <w:tc>
          <w:tcPr>
            <w:tcW w:w="2660" w:type="dxa"/>
            <w:vAlign w:val="center"/>
          </w:tcPr>
          <w:p w14:paraId="751D128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ТМНР</w:t>
            </w:r>
          </w:p>
        </w:tc>
        <w:tc>
          <w:tcPr>
            <w:tcW w:w="3260" w:type="dxa"/>
            <w:vAlign w:val="center"/>
          </w:tcPr>
          <w:p w14:paraId="751D128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Множественные нарушения</w:t>
            </w:r>
          </w:p>
        </w:tc>
        <w:tc>
          <w:tcPr>
            <w:tcW w:w="4760" w:type="dxa"/>
            <w:vAlign w:val="center"/>
          </w:tcPr>
          <w:p w14:paraId="751D128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 план, 1:1 работа с тьютором, многократное повторение базовых заданий (только 1–2 анализатора за цикл)</w:t>
            </w:r>
          </w:p>
        </w:tc>
      </w:tr>
    </w:tbl>
    <w:p w14:paraId="751D1285" w14:textId="77777777" w:rsidR="00331D1D" w:rsidRPr="00ED714C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6" w14:textId="77777777" w:rsidR="00331D1D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7" w14:textId="77777777" w:rsidR="00331D1D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8" w14:textId="77777777" w:rsidR="00331D1D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9" w14:textId="77777777" w:rsidR="00331D1D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A" w14:textId="77777777" w:rsidR="00331D1D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B" w14:textId="77777777" w:rsidR="00331D1D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C" w14:textId="77777777" w:rsidR="00EC5108" w:rsidRDefault="00EC5108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D" w14:textId="77777777" w:rsidR="00EC5108" w:rsidRDefault="00EC5108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E" w14:textId="77777777" w:rsidR="00EC5108" w:rsidRDefault="00EC5108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8F" w14:textId="77777777" w:rsidR="00EC5108" w:rsidRDefault="00EC5108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90" w14:textId="77777777" w:rsidR="00331D1D" w:rsidRPr="00ED714C" w:rsidRDefault="00331D1D" w:rsidP="0033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1D1291" w14:textId="77777777" w:rsidR="00331D1D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D71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Ожидаемые результаты по окончании цикла (KPI)</w:t>
      </w:r>
    </w:p>
    <w:tbl>
      <w:tblPr>
        <w:tblStyle w:val="a7"/>
        <w:tblW w:w="10682" w:type="dxa"/>
        <w:tblLook w:val="04A0" w:firstRow="1" w:lastRow="0" w:firstColumn="1" w:lastColumn="0" w:noHBand="0" w:noVBand="1"/>
      </w:tblPr>
      <w:tblGrid>
        <w:gridCol w:w="8046"/>
        <w:gridCol w:w="2636"/>
      </w:tblGrid>
      <w:tr w:rsidR="00331D1D" w14:paraId="751D1294" w14:textId="77777777" w:rsidTr="00D35CDD">
        <w:tc>
          <w:tcPr>
            <w:tcW w:w="8046" w:type="dxa"/>
            <w:vAlign w:val="center"/>
          </w:tcPr>
          <w:p w14:paraId="751D129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2636" w:type="dxa"/>
            <w:vAlign w:val="center"/>
          </w:tcPr>
          <w:p w14:paraId="751D1293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Целевой результат</w:t>
            </w:r>
          </w:p>
        </w:tc>
      </w:tr>
      <w:tr w:rsidR="00331D1D" w14:paraId="751D1297" w14:textId="77777777" w:rsidTr="00D35CDD">
        <w:tc>
          <w:tcPr>
            <w:tcW w:w="8046" w:type="dxa"/>
            <w:vAlign w:val="center"/>
          </w:tcPr>
          <w:p w14:paraId="751D1295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Узнавание и называние 5 органов чувств</w:t>
            </w:r>
          </w:p>
        </w:tc>
        <w:tc>
          <w:tcPr>
            <w:tcW w:w="2636" w:type="dxa"/>
            <w:vAlign w:val="center"/>
          </w:tcPr>
          <w:p w14:paraId="751D1296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90% детей</w:t>
            </w:r>
          </w:p>
        </w:tc>
      </w:tr>
      <w:tr w:rsidR="00331D1D" w14:paraId="751D129A" w14:textId="77777777" w:rsidTr="00D35CDD">
        <w:tc>
          <w:tcPr>
            <w:tcW w:w="8046" w:type="dxa"/>
            <w:vAlign w:val="center"/>
          </w:tcPr>
          <w:p w14:paraId="751D129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Различение 4 основных цветов</w:t>
            </w:r>
          </w:p>
        </w:tc>
        <w:tc>
          <w:tcPr>
            <w:tcW w:w="2636" w:type="dxa"/>
            <w:vAlign w:val="center"/>
          </w:tcPr>
          <w:p w14:paraId="751D1299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85% детей</w:t>
            </w:r>
          </w:p>
        </w:tc>
      </w:tr>
      <w:tr w:rsidR="00331D1D" w14:paraId="751D129D" w14:textId="77777777" w:rsidTr="00D35CDD">
        <w:tc>
          <w:tcPr>
            <w:tcW w:w="8046" w:type="dxa"/>
            <w:vAlign w:val="center"/>
          </w:tcPr>
          <w:p w14:paraId="751D129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Различение 3 геометрических форм</w:t>
            </w:r>
          </w:p>
        </w:tc>
        <w:tc>
          <w:tcPr>
            <w:tcW w:w="2636" w:type="dxa"/>
            <w:vAlign w:val="center"/>
          </w:tcPr>
          <w:p w14:paraId="751D129C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80% детей</w:t>
            </w:r>
          </w:p>
        </w:tc>
      </w:tr>
      <w:tr w:rsidR="00331D1D" w14:paraId="751D12A0" w14:textId="77777777" w:rsidTr="00D35CDD">
        <w:tc>
          <w:tcPr>
            <w:tcW w:w="8046" w:type="dxa"/>
            <w:vAlign w:val="center"/>
          </w:tcPr>
          <w:p w14:paraId="751D129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Узнавание 6 бытовых звуков</w:t>
            </w:r>
          </w:p>
        </w:tc>
        <w:tc>
          <w:tcPr>
            <w:tcW w:w="2636" w:type="dxa"/>
            <w:vAlign w:val="center"/>
          </w:tcPr>
          <w:p w14:paraId="751D129F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85% детей</w:t>
            </w:r>
          </w:p>
        </w:tc>
      </w:tr>
      <w:tr w:rsidR="00331D1D" w14:paraId="751D12A3" w14:textId="77777777" w:rsidTr="00D35CDD">
        <w:tc>
          <w:tcPr>
            <w:tcW w:w="8046" w:type="dxa"/>
            <w:vAlign w:val="center"/>
          </w:tcPr>
          <w:p w14:paraId="751D12A1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Повторение ритма из 3 хлопков</w:t>
            </w:r>
          </w:p>
        </w:tc>
        <w:tc>
          <w:tcPr>
            <w:tcW w:w="2636" w:type="dxa"/>
            <w:vAlign w:val="center"/>
          </w:tcPr>
          <w:p w14:paraId="751D12A2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80% детей</w:t>
            </w:r>
          </w:p>
        </w:tc>
      </w:tr>
      <w:tr w:rsidR="00331D1D" w14:paraId="751D12A6" w14:textId="77777777" w:rsidTr="00D35CDD">
        <w:tc>
          <w:tcPr>
            <w:tcW w:w="8046" w:type="dxa"/>
            <w:vAlign w:val="center"/>
          </w:tcPr>
          <w:p w14:paraId="751D12A4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Узнавание предмета в «волшебном мешочке»</w:t>
            </w:r>
          </w:p>
        </w:tc>
        <w:tc>
          <w:tcPr>
            <w:tcW w:w="2636" w:type="dxa"/>
            <w:vAlign w:val="center"/>
          </w:tcPr>
          <w:p w14:paraId="751D12A5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75% детей</w:t>
            </w:r>
          </w:p>
        </w:tc>
      </w:tr>
      <w:tr w:rsidR="00331D1D" w14:paraId="751D12A9" w14:textId="77777777" w:rsidTr="00D35CDD">
        <w:tc>
          <w:tcPr>
            <w:tcW w:w="8046" w:type="dxa"/>
            <w:vAlign w:val="center"/>
          </w:tcPr>
          <w:p w14:paraId="751D12A7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Различение 3 контрастных запахов</w:t>
            </w:r>
          </w:p>
        </w:tc>
        <w:tc>
          <w:tcPr>
            <w:tcW w:w="2636" w:type="dxa"/>
            <w:vAlign w:val="center"/>
          </w:tcPr>
          <w:p w14:paraId="751D12A8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80% детей</w:t>
            </w:r>
          </w:p>
        </w:tc>
      </w:tr>
      <w:tr w:rsidR="00331D1D" w14:paraId="751D12AC" w14:textId="77777777" w:rsidTr="00D35CDD">
        <w:tc>
          <w:tcPr>
            <w:tcW w:w="8046" w:type="dxa"/>
            <w:vAlign w:val="center"/>
          </w:tcPr>
          <w:p w14:paraId="751D12AA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Различение 4 основных вкусов</w:t>
            </w:r>
          </w:p>
        </w:tc>
        <w:tc>
          <w:tcPr>
            <w:tcW w:w="2636" w:type="dxa"/>
            <w:vAlign w:val="center"/>
          </w:tcPr>
          <w:p w14:paraId="751D12AB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80% детей</w:t>
            </w:r>
          </w:p>
        </w:tc>
      </w:tr>
      <w:tr w:rsidR="00331D1D" w14:paraId="751D12AF" w14:textId="77777777" w:rsidTr="00D35CDD">
        <w:tc>
          <w:tcPr>
            <w:tcW w:w="8046" w:type="dxa"/>
            <w:vAlign w:val="center"/>
          </w:tcPr>
          <w:p w14:paraId="751D12AD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сказать «мне помогает... (глаза, уши и т.д.)»</w:t>
            </w:r>
          </w:p>
        </w:tc>
        <w:tc>
          <w:tcPr>
            <w:tcW w:w="2636" w:type="dxa"/>
            <w:vAlign w:val="center"/>
          </w:tcPr>
          <w:p w14:paraId="751D12AE" w14:textId="77777777" w:rsidR="00331D1D" w:rsidRPr="00ED714C" w:rsidRDefault="00331D1D" w:rsidP="00D35C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714C">
              <w:rPr>
                <w:rFonts w:ascii="Times New Roman" w:eastAsia="Times New Roman" w:hAnsi="Times New Roman" w:cs="Times New Roman"/>
                <w:sz w:val="28"/>
                <w:szCs w:val="28"/>
              </w:rPr>
              <w:t>90% детей</w:t>
            </w:r>
          </w:p>
        </w:tc>
      </w:tr>
    </w:tbl>
    <w:p w14:paraId="751D12B0" w14:textId="77777777" w:rsidR="00331D1D" w:rsidRPr="00ED714C" w:rsidRDefault="00331D1D" w:rsidP="00331D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751D12B1" w14:textId="77777777" w:rsidR="00331D1D" w:rsidRPr="00ED714C" w:rsidRDefault="00331D1D" w:rsidP="00331D1D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751D12B2" w14:textId="77777777" w:rsidR="00EB73E3" w:rsidRPr="00D25176" w:rsidRDefault="00EB73E3" w:rsidP="002C4568">
      <w:pPr>
        <w:rPr>
          <w:rFonts w:ascii="Times New Roman" w:hAnsi="Times New Roman" w:cs="Times New Roman"/>
          <w:sz w:val="28"/>
          <w:szCs w:val="28"/>
        </w:rPr>
      </w:pPr>
    </w:p>
    <w:sectPr w:rsidR="00EB73E3" w:rsidRPr="00D25176" w:rsidSect="008C0D90">
      <w:pgSz w:w="11906" w:h="16838"/>
      <w:pgMar w:top="720" w:right="72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ahnschrift Condensed">
    <w:altName w:val="Times New Roman"/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AA3"/>
    <w:multiLevelType w:val="multilevel"/>
    <w:tmpl w:val="79D2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A36F5"/>
    <w:multiLevelType w:val="multilevel"/>
    <w:tmpl w:val="1506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E70CE"/>
    <w:multiLevelType w:val="multilevel"/>
    <w:tmpl w:val="B57CE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C49C4"/>
    <w:multiLevelType w:val="multilevel"/>
    <w:tmpl w:val="37D4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B0F6D"/>
    <w:multiLevelType w:val="multilevel"/>
    <w:tmpl w:val="1BBE9CB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63F3A"/>
    <w:multiLevelType w:val="multilevel"/>
    <w:tmpl w:val="A1722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7A1E95"/>
    <w:multiLevelType w:val="multilevel"/>
    <w:tmpl w:val="E46A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9E7D0A"/>
    <w:multiLevelType w:val="multilevel"/>
    <w:tmpl w:val="7E86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30D97"/>
    <w:multiLevelType w:val="multilevel"/>
    <w:tmpl w:val="F478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BC421B"/>
    <w:multiLevelType w:val="multilevel"/>
    <w:tmpl w:val="9614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415EF1"/>
    <w:multiLevelType w:val="multilevel"/>
    <w:tmpl w:val="F7D65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04194A"/>
    <w:multiLevelType w:val="multilevel"/>
    <w:tmpl w:val="E886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2D0262"/>
    <w:multiLevelType w:val="multilevel"/>
    <w:tmpl w:val="39B6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0375E1"/>
    <w:multiLevelType w:val="multilevel"/>
    <w:tmpl w:val="29EA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112910"/>
    <w:multiLevelType w:val="hybridMultilevel"/>
    <w:tmpl w:val="000E6B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5750734">
    <w:abstractNumId w:val="2"/>
  </w:num>
  <w:num w:numId="2" w16cid:durableId="1270510995">
    <w:abstractNumId w:val="8"/>
  </w:num>
  <w:num w:numId="3" w16cid:durableId="1868133605">
    <w:abstractNumId w:val="0"/>
  </w:num>
  <w:num w:numId="4" w16cid:durableId="1349674481">
    <w:abstractNumId w:val="5"/>
  </w:num>
  <w:num w:numId="5" w16cid:durableId="2065257150">
    <w:abstractNumId w:val="9"/>
  </w:num>
  <w:num w:numId="6" w16cid:durableId="1239443297">
    <w:abstractNumId w:val="13"/>
  </w:num>
  <w:num w:numId="7" w16cid:durableId="845243255">
    <w:abstractNumId w:val="1"/>
  </w:num>
  <w:num w:numId="8" w16cid:durableId="2044356780">
    <w:abstractNumId w:val="7"/>
  </w:num>
  <w:num w:numId="9" w16cid:durableId="157232954">
    <w:abstractNumId w:val="10"/>
  </w:num>
  <w:num w:numId="10" w16cid:durableId="947542363">
    <w:abstractNumId w:val="11"/>
  </w:num>
  <w:num w:numId="11" w16cid:durableId="1425806197">
    <w:abstractNumId w:val="6"/>
  </w:num>
  <w:num w:numId="12" w16cid:durableId="1241599842">
    <w:abstractNumId w:val="3"/>
  </w:num>
  <w:num w:numId="13" w16cid:durableId="2040550133">
    <w:abstractNumId w:val="14"/>
  </w:num>
  <w:num w:numId="14" w16cid:durableId="1139570448">
    <w:abstractNumId w:val="4"/>
  </w:num>
  <w:num w:numId="15" w16cid:durableId="1371179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6F7"/>
    <w:rsid w:val="001431E5"/>
    <w:rsid w:val="0027101F"/>
    <w:rsid w:val="002C4568"/>
    <w:rsid w:val="002C5EB2"/>
    <w:rsid w:val="00331D1D"/>
    <w:rsid w:val="00360D9A"/>
    <w:rsid w:val="003E4E6B"/>
    <w:rsid w:val="0042094C"/>
    <w:rsid w:val="005406F7"/>
    <w:rsid w:val="00630EF2"/>
    <w:rsid w:val="008C0D90"/>
    <w:rsid w:val="00911CBC"/>
    <w:rsid w:val="00BD22FD"/>
    <w:rsid w:val="00D25176"/>
    <w:rsid w:val="00D83F2A"/>
    <w:rsid w:val="00DF5A42"/>
    <w:rsid w:val="00E734D3"/>
    <w:rsid w:val="00EB73E3"/>
    <w:rsid w:val="00EC5108"/>
    <w:rsid w:val="00F6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51D108A"/>
  <w15:docId w15:val="{047F731E-900C-435F-9D71-BC9C7F12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01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06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406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406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06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406F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s-markdown-paragraph">
    <w:name w:val="ds-markdown-paragraph"/>
    <w:basedOn w:val="a"/>
    <w:rsid w:val="00540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5406F7"/>
    <w:rPr>
      <w:b/>
      <w:bCs/>
    </w:rPr>
  </w:style>
  <w:style w:type="character" w:customStyle="1" w:styleId="20">
    <w:name w:val="Заголовок 2 Знак"/>
    <w:basedOn w:val="a0"/>
    <w:link w:val="2"/>
    <w:uiPriority w:val="99"/>
    <w:rsid w:val="005406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1">
    <w:name w:val="Заголовок 21"/>
    <w:basedOn w:val="a"/>
    <w:next w:val="a"/>
    <w:uiPriority w:val="99"/>
    <w:qFormat/>
    <w:rsid w:val="001431E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43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1E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25176"/>
    <w:pPr>
      <w:ind w:left="720"/>
      <w:contextualSpacing/>
    </w:pPr>
  </w:style>
  <w:style w:type="table" w:styleId="a7">
    <w:name w:val="Table Grid"/>
    <w:basedOn w:val="a1"/>
    <w:uiPriority w:val="59"/>
    <w:rsid w:val="004209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2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C37F1-BBBC-44F4-8438-B40E97D9F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13</Pages>
  <Words>2238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Екатерина Чимутова</cp:lastModifiedBy>
  <cp:revision>8</cp:revision>
  <dcterms:created xsi:type="dcterms:W3CDTF">2026-04-18T08:07:00Z</dcterms:created>
  <dcterms:modified xsi:type="dcterms:W3CDTF">2026-07-10T07:44:00Z</dcterms:modified>
</cp:coreProperties>
</file>