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муниципальный округ Приуральский район</w:t>
      </w:r>
      <w:r/>
      <w:r/>
    </w:p>
    <w:p>
      <w:pPr>
        <w:jc w:val="center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Муниципальное общеобразовательное учреждение Школа с. Белоярск</w:t>
      </w:r>
      <w:r/>
      <w:r/>
    </w:p>
    <w:p>
      <w:pPr>
        <w:jc w:val="center"/>
        <w:spacing w:after="0" w:line="240" w:lineRule="auto"/>
        <w:pBdr>
          <w:bottom w:val="single" w:color="000000" w:sz="12" w:space="0"/>
        </w:pBdr>
      </w:pPr>
      <w:r/>
      <w:r/>
      <w:r/>
    </w:p>
    <w:p>
      <w:pPr>
        <w:jc w:val="center"/>
        <w:spacing w:after="0" w:line="240" w:lineRule="auto"/>
      </w:pPr>
      <w:r/>
      <w:r/>
      <w:r/>
    </w:p>
    <w:p>
      <w:pPr>
        <w:jc w:val="center"/>
        <w:spacing w:after="0" w:line="240" w:lineRule="auto"/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ул. Новая, д 14. с. Белоярск. Приуральский район. Ямало-Ненецкий автономный округ, 629636</w:t>
      </w:r>
      <w:r/>
      <w:r/>
    </w:p>
    <w:p>
      <w:pPr>
        <w:jc w:val="center"/>
        <w:spacing w:after="0" w:line="240" w:lineRule="auto"/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тел\факс 8(34993) 23-393, 23-368. </w:t>
      </w:r>
      <w:r>
        <w:rPr>
          <w:rFonts w:ascii="Times New Roman" w:hAnsi="Times New Roman" w:eastAsia="Times New Roman" w:cs="Times New Roman"/>
          <w:sz w:val="18"/>
          <w:szCs w:val="18"/>
          <w:lang w:val="en-US"/>
        </w:rPr>
        <w:t xml:space="preserve">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-</w:t>
      </w:r>
      <w:r>
        <w:rPr>
          <w:rFonts w:ascii="Times New Roman" w:hAnsi="Times New Roman" w:eastAsia="Times New Roman" w:cs="Times New Roman"/>
          <w:sz w:val="18"/>
          <w:szCs w:val="18"/>
          <w:lang w:val="en-US"/>
        </w:rPr>
        <w:t xml:space="preserve">mail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: </w:t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  <w:lang w:val="en-US"/>
        </w:rPr>
        <w:t xml:space="preserve">edu</w:t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</w:rPr>
        <w:t xml:space="preserve">-</w:t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  <w:lang w:val="en-US"/>
        </w:rPr>
        <w:t xml:space="preserve">beloyarsk</w:t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</w:rPr>
        <w:t xml:space="preserve">@</w:t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  <w:lang w:val="en-US"/>
        </w:rPr>
        <w:t xml:space="preserve">priuralye</w:t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</w:rPr>
        <w:t xml:space="preserve">.</w:t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  <w:lang w:val="en-US"/>
        </w:rPr>
        <w:t xml:space="preserve">yanao</w:t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</w:rPr>
        <w:t xml:space="preserve">.</w:t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  <w:lang w:val="en-US"/>
        </w:rPr>
        <w:t xml:space="preserve">ru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, сайт: </w:t>
      </w:r>
      <w:hyperlink r:id="rId9" w:tooltip="http://www.bel.edusite.ru" w:history="1">
        <w:r>
          <w:rPr>
            <w:rFonts w:ascii="Times New Roman" w:hAnsi="Times New Roman" w:eastAsia="Times New Roman" w:cs="Times New Roman"/>
            <w:color w:val="0000ff"/>
            <w:sz w:val="16"/>
            <w:szCs w:val="16"/>
            <w:u w:val="single"/>
            <w:lang w:val="en-US"/>
          </w:rPr>
          <w:t xml:space="preserve">www</w:t>
        </w:r>
        <w:r>
          <w:rPr>
            <w:rFonts w:ascii="Times New Roman" w:hAnsi="Times New Roman" w:eastAsia="Times New Roman" w:cs="Times New Roman"/>
            <w:color w:val="0000ff"/>
            <w:sz w:val="16"/>
            <w:szCs w:val="16"/>
            <w:u w:val="single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16"/>
            <w:szCs w:val="16"/>
            <w:u w:val="single"/>
            <w:lang w:val="en-US"/>
          </w:rPr>
          <w:t xml:space="preserve">bel</w:t>
        </w:r>
        <w:r>
          <w:rPr>
            <w:rFonts w:ascii="Times New Roman" w:hAnsi="Times New Roman" w:eastAsia="Times New Roman" w:cs="Times New Roman"/>
            <w:color w:val="0000ff"/>
            <w:sz w:val="16"/>
            <w:szCs w:val="16"/>
            <w:u w:val="single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16"/>
            <w:szCs w:val="16"/>
            <w:u w:val="single"/>
            <w:lang w:val="en-US"/>
          </w:rPr>
          <w:t xml:space="preserve">edusite</w:t>
        </w:r>
        <w:r>
          <w:rPr>
            <w:rFonts w:ascii="Times New Roman" w:hAnsi="Times New Roman" w:eastAsia="Times New Roman" w:cs="Times New Roman"/>
            <w:color w:val="0000ff"/>
            <w:sz w:val="16"/>
            <w:szCs w:val="16"/>
            <w:u w:val="single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16"/>
            <w:szCs w:val="16"/>
            <w:u w:val="single"/>
            <w:lang w:val="en-US"/>
          </w:rPr>
          <w:t xml:space="preserve">ru</w:t>
        </w:r>
      </w:hyperlink>
      <w:r/>
      <w:r/>
    </w:p>
    <w:p>
      <w:pPr>
        <w:jc w:val="center"/>
        <w:spacing w:after="0" w:line="240" w:lineRule="auto"/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ИНН 8908000970. КПП 890801001, ОГРН 1028900558378, БИК 047182000</w:t>
      </w:r>
      <w:r/>
      <w:r/>
    </w:p>
    <w:p>
      <w:pPr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</w:p>
    <w:p>
      <w:pPr>
        <w:pStyle w:val="620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</w:r>
    </w:p>
    <w:p>
      <w:pPr>
        <w:pStyle w:val="62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left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52"/>
          <w:szCs w:val="52"/>
        </w:rPr>
      </w:pPr>
      <w:r>
        <w:rPr>
          <w:b/>
          <w:bCs/>
          <w:sz w:val="40"/>
          <w:szCs w:val="40"/>
        </w:rPr>
      </w:r>
      <w:r>
        <w:rPr>
          <w:b/>
          <w:bCs/>
          <w:sz w:val="40"/>
          <w:szCs w:val="40"/>
        </w:rPr>
      </w:r>
      <w:r>
        <w:rPr>
          <w:b/>
          <w:bCs/>
          <w:sz w:val="48"/>
          <w:szCs w:val="4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52"/>
          <w:szCs w:val="52"/>
        </w:rPr>
      </w:pPr>
      <w:r>
        <w:rPr>
          <w:b/>
          <w:bCs/>
          <w:sz w:val="40"/>
          <w:szCs w:val="40"/>
        </w:rPr>
        <w:t xml:space="preserve">О</w:t>
      </w:r>
      <w:r>
        <w:rPr>
          <w:b/>
          <w:bCs/>
          <w:sz w:val="40"/>
          <w:szCs w:val="40"/>
        </w:rPr>
        <w:t xml:space="preserve">бщеразвивающая программа </w:t>
      </w:r>
      <w:r>
        <w:rPr>
          <w:b/>
          <w:bCs/>
          <w:sz w:val="40"/>
          <w:szCs w:val="40"/>
        </w:rPr>
      </w:r>
      <w:r>
        <w:rPr>
          <w:b/>
          <w:bCs/>
          <w:sz w:val="48"/>
          <w:szCs w:val="4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«Мир без агрессии»</w:t>
      </w:r>
      <w:r>
        <w:rPr>
          <w:rFonts w:ascii="Times New Roman" w:hAnsi="Times New Roman" w:cs="Times New Roman"/>
          <w:b/>
          <w:sz w:val="40"/>
          <w:szCs w:val="40"/>
        </w:rPr>
      </w:r>
      <w:r>
        <w:rPr>
          <w:rFonts w:ascii="Times New Roman" w:hAnsi="Times New Roman" w:cs="Times New Roman"/>
          <w:b/>
          <w:sz w:val="48"/>
          <w:szCs w:val="4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(социально-гуманитарной направленности)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Возраст детей  10-16 лет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Срок реализации 4 года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right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Автор-составитель: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Вокуева Надежда Андреевна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Социальный педагог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641"/>
        <w:jc w:val="left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left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left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left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с. </w:t>
      </w:r>
      <w:r>
        <w:rPr>
          <w:b/>
          <w:bCs/>
          <w:sz w:val="28"/>
          <w:szCs w:val="28"/>
        </w:rPr>
        <w:t xml:space="preserve">Белоярск</w:t>
      </w:r>
      <w:r>
        <w:rPr>
          <w:b/>
          <w:bCs/>
          <w:sz w:val="28"/>
          <w:szCs w:val="28"/>
        </w:rPr>
        <w:t xml:space="preserve">- 2025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/>
      <w:bookmarkStart w:id="0" w:name="undefined"/>
      <w:r/>
      <w:bookmarkEnd w:id="0"/>
      <w:r>
        <w:rPr>
          <w:b/>
          <w:bCs/>
          <w:sz w:val="28"/>
          <w:szCs w:val="28"/>
        </w:rPr>
        <w:t xml:space="preserve">СОДЕРЖАНИЕ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Раздел 1. «Комплекс основных характеристик программы»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1.1. Пояснительная записка….……………………………………………</w:t>
      </w:r>
      <w:r>
        <w:rPr>
          <w:sz w:val="28"/>
          <w:szCs w:val="28"/>
        </w:rPr>
        <w:tab/>
        <w:t xml:space="preserve">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1.2. Цели и задачи……………………………………………………</w:t>
      </w:r>
      <w:r>
        <w:rPr>
          <w:sz w:val="28"/>
          <w:szCs w:val="28"/>
        </w:rPr>
        <w:t xml:space="preserve">……..</w:t>
      </w:r>
      <w:r>
        <w:rPr>
          <w:sz w:val="28"/>
          <w:szCs w:val="28"/>
        </w:rPr>
        <w:tab/>
        <w:t xml:space="preserve">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1.3.  </w:t>
      </w:r>
      <w:r>
        <w:rPr>
          <w:sz w:val="28"/>
          <w:szCs w:val="28"/>
        </w:rPr>
        <w:t xml:space="preserve">Структура и с</w:t>
      </w:r>
      <w:r>
        <w:rPr>
          <w:sz w:val="28"/>
          <w:szCs w:val="28"/>
        </w:rPr>
        <w:t xml:space="preserve">оде</w:t>
      </w:r>
      <w:r>
        <w:rPr>
          <w:sz w:val="28"/>
          <w:szCs w:val="28"/>
        </w:rPr>
        <w:t xml:space="preserve">ржание программы………………………………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1.4.  Планируемые результаты……………………………………</w:t>
      </w:r>
      <w:r>
        <w:rPr>
          <w:sz w:val="28"/>
          <w:szCs w:val="28"/>
        </w:rPr>
        <w:t xml:space="preserve">……….6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Раздел 2. «Комплекс </w:t>
      </w:r>
      <w:r>
        <w:rPr>
          <w:sz w:val="28"/>
          <w:szCs w:val="28"/>
        </w:rPr>
        <w:t xml:space="preserve">организационно-педагогических</w:t>
      </w:r>
      <w:r>
        <w:rPr>
          <w:sz w:val="28"/>
          <w:szCs w:val="28"/>
        </w:rPr>
        <w:t xml:space="preserve"> условий»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2.1. Календарный учебный график………………………………………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2.2. Условия реализация программы…………………………………….</w:t>
      </w:r>
      <w:r>
        <w:rPr>
          <w:sz w:val="28"/>
          <w:szCs w:val="28"/>
        </w:rPr>
        <w:t xml:space="preserve">11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2.3. Формы аттестации……………………………………………………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2.4. Оценочные материалы……………………………………………….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2.5. Методические материалы…………………………………………</w:t>
      </w:r>
      <w:r>
        <w:rPr>
          <w:sz w:val="28"/>
          <w:szCs w:val="28"/>
        </w:rPr>
        <w:t xml:space="preserve">…12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2.6.</w:t>
      </w:r>
      <w:r>
        <w:rPr>
          <w:sz w:val="28"/>
          <w:szCs w:val="28"/>
        </w:rPr>
        <w:t xml:space="preserve">Список литературы……………………………………………</w:t>
      </w:r>
      <w:r>
        <w:rPr>
          <w:sz w:val="28"/>
          <w:szCs w:val="28"/>
        </w:rPr>
        <w:t xml:space="preserve">……...12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1. «КОМПЛЕКС ОСНОВНЫХ ХАРАКТЕРИСТИК ПРОГРАММЫ»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1.1. ПОЯСНИТЕЛЬНАЯ ЗАПИСКА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ind w:firstLine="708"/>
        <w:jc w:val="both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i/>
          <w:iCs/>
          <w:sz w:val="28"/>
          <w:szCs w:val="28"/>
        </w:rPr>
        <w:t xml:space="preserve">Направленность социальная. </w:t>
      </w:r>
      <w:r>
        <w:rPr>
          <w:sz w:val="28"/>
          <w:szCs w:val="28"/>
        </w:rPr>
        <w:t xml:space="preserve">Программа составлена для реализации </w:t>
      </w:r>
      <w:r>
        <w:rPr>
          <w:sz w:val="28"/>
          <w:szCs w:val="28"/>
        </w:rPr>
        <w:t xml:space="preserve">на ба</w:t>
      </w:r>
      <w:r>
        <w:rPr>
          <w:sz w:val="28"/>
          <w:szCs w:val="28"/>
        </w:rPr>
        <w:t xml:space="preserve">зе МОУ Школа с. </w:t>
      </w:r>
      <w:r>
        <w:rPr>
          <w:sz w:val="28"/>
          <w:szCs w:val="28"/>
        </w:rPr>
        <w:t xml:space="preserve">Белоярск</w:t>
      </w:r>
      <w:r>
        <w:rPr>
          <w:sz w:val="28"/>
          <w:szCs w:val="28"/>
        </w:rPr>
        <w:t xml:space="preserve">.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Актуальность: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при переходе на федеральные государственные стандарты второго поколения, современные требования к образованию предусматривают необходимость сконцентрировать своё внимание на соблюдении культуры личной безопасности.</w:t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1_639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t xml:space="preserve">Программа составлена на основе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УМК Кравцовой С.В. "Мир без агрессии", направленного на профилактику насилия в ученической среде. </w:t>
      </w:r>
      <w:r>
        <w:rPr>
          <w:rFonts w:eastAsia="Times New Roman"/>
          <w:color w:val="auto"/>
          <w:sz w:val="28"/>
          <w:szCs w:val="28"/>
          <w:lang w:eastAsia="ru-RU"/>
        </w:rPr>
      </w:r>
      <w:r>
        <w:rPr>
          <w:rFonts w:eastAsia="Times New Roman"/>
          <w:color w:val="auto"/>
          <w:sz w:val="28"/>
          <w:szCs w:val="28"/>
          <w:lang w:eastAsia="ru-RU"/>
        </w:rPr>
      </w:r>
    </w:p>
    <w:p>
      <w:pPr>
        <w:pStyle w:val="1_639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t xml:space="preserve">Психологическое здоровье является условием адекватного выполнения человеком своих возрастных, социальных и культурных ролей, а также обеспечивает челове</w:t>
      </w:r>
      <w:r>
        <w:rPr>
          <w:color w:val="auto"/>
          <w:sz w:val="28"/>
          <w:szCs w:val="28"/>
        </w:rPr>
        <w:t xml:space="preserve">ку возможность непрерывного развития в течение всей его жизни. Таким образом, психологически здоровый ребенок – веселый, активный, самостоятельный и доброжелательный, помогающий и любознательный, инициативный и уверенный в себе, открытый и сопереживающий. </w:t>
      </w:r>
      <w:r>
        <w:rPr>
          <w:rFonts w:eastAsia="Times New Roman"/>
          <w:color w:val="auto"/>
          <w:sz w:val="28"/>
          <w:szCs w:val="28"/>
          <w:lang w:eastAsia="ru-RU"/>
        </w:rPr>
      </w:r>
      <w:r>
        <w:rPr>
          <w:rFonts w:eastAsia="Times New Roman"/>
          <w:color w:val="auto"/>
          <w:sz w:val="28"/>
          <w:szCs w:val="28"/>
          <w:lang w:eastAsia="ru-RU"/>
        </w:rPr>
      </w:r>
    </w:p>
    <w:p>
      <w:pPr>
        <w:pStyle w:val="1_639"/>
        <w:ind w:firstLine="708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Отличительные особенности программы в том, что она </w:t>
      </w:r>
      <w:r>
        <w:rPr>
          <w:sz w:val="28"/>
          <w:szCs w:val="28"/>
        </w:rPr>
        <w:t xml:space="preserve">предполагает включение подростков (5-8 класс) в еженедельные занятия, направленные на формирование неагрессивного поведения.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Адресат: </w:t>
      </w:r>
      <w:r>
        <w:rPr>
          <w:sz w:val="28"/>
          <w:szCs w:val="28"/>
        </w:rPr>
        <w:t xml:space="preserve">Программа предназначена для детей 10-16 лет. В коллектив принимаются все желающие.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i/>
          <w:iCs/>
          <w:color w:val="ff0000"/>
          <w:sz w:val="28"/>
          <w:szCs w:val="28"/>
        </w:rPr>
      </w:pPr>
      <w:r>
        <w:rPr>
          <w:i/>
          <w:iCs/>
          <w:sz w:val="28"/>
          <w:szCs w:val="28"/>
        </w:rPr>
        <w:t xml:space="preserve">Объем и срок освоения программы: </w:t>
      </w:r>
      <w:r>
        <w:rPr>
          <w:sz w:val="28"/>
          <w:szCs w:val="28"/>
        </w:rPr>
        <w:t xml:space="preserve">программа рассчитана на 4 года, в объеме  </w:t>
      </w:r>
      <w:r>
        <w:rPr>
          <w:sz w:val="28"/>
          <w:szCs w:val="28"/>
        </w:rPr>
        <w:t xml:space="preserve">136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(34* 4= 136) </w:t>
      </w:r>
      <w:r>
        <w:rPr>
          <w:sz w:val="28"/>
          <w:szCs w:val="28"/>
        </w:rPr>
        <w:t xml:space="preserve">часов</w:t>
      </w:r>
      <w:r>
        <w:rPr>
          <w:sz w:val="28"/>
          <w:szCs w:val="28"/>
        </w:rPr>
        <w:t xml:space="preserve">. </w:t>
      </w:r>
      <w:r>
        <w:rPr>
          <w:i/>
          <w:iCs/>
          <w:color w:val="ff0000"/>
          <w:sz w:val="28"/>
          <w:szCs w:val="28"/>
        </w:rPr>
      </w:r>
      <w:r>
        <w:rPr>
          <w:i/>
          <w:iCs/>
          <w:color w:val="ff0000"/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color w:val="ff0000"/>
          <w:sz w:val="28"/>
          <w:szCs w:val="28"/>
        </w:rPr>
      </w:pPr>
      <w:r>
        <w:rPr>
          <w:i/>
          <w:iCs/>
          <w:sz w:val="28"/>
          <w:szCs w:val="28"/>
        </w:rPr>
        <w:t xml:space="preserve">Формы обучения: очная, дистанционная (в необходимых случаях)</w:t>
      </w:r>
      <w:r>
        <w:rPr>
          <w:i/>
          <w:iCs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</w:r>
      <w:r>
        <w:rPr>
          <w:color w:val="ff0000"/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Особенности организации образовательного процесса: </w:t>
      </w:r>
      <w:r>
        <w:rPr>
          <w:sz w:val="28"/>
          <w:szCs w:val="28"/>
        </w:rPr>
        <w:t xml:space="preserve">формируются разновозрастные группы, занятия в группе до 25 человек, состав групп </w:t>
      </w:r>
      <w:r>
        <w:rPr>
          <w:color w:val="000000" w:themeColor="text1"/>
          <w:sz w:val="28"/>
          <w:szCs w:val="28"/>
        </w:rPr>
        <w:t xml:space="preserve">постоянный</w:t>
      </w:r>
      <w:r>
        <w:rPr>
          <w:sz w:val="28"/>
          <w:szCs w:val="28"/>
        </w:rPr>
        <w:t xml:space="preserve">. Занятия проводятся  в доступной и стимулирующей развитие интереса форме. На каждом занятии присутствует элемент игры.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Режим занятий:</w:t>
      </w:r>
      <w:r>
        <w:rPr>
          <w:sz w:val="28"/>
          <w:szCs w:val="28"/>
        </w:rPr>
        <w:t xml:space="preserve"> общее количество часов в год – </w:t>
      </w:r>
      <w:r>
        <w:rPr>
          <w:sz w:val="28"/>
          <w:szCs w:val="28"/>
        </w:rPr>
        <w:t xml:space="preserve">34</w:t>
      </w:r>
      <w:r>
        <w:rPr>
          <w:sz w:val="28"/>
          <w:szCs w:val="28"/>
        </w:rPr>
        <w:t xml:space="preserve"> часа, занятия проводятся 1 раз в неделю по 1 часу.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ind w:firstLine="737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1.2. ЦЕЛИ И ЗАДАЧИ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программы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создание условий для сохранения и укрепления психологического здоровья детей, психологической поддержки, развития мотивации  к неагрессивному  поведению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Задачи программы.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Обучать положительному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самоотношению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принятию других людей;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Обучать рефлексивным умениям;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Формировать потребности в саморазвитии;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Содействовать  личностному росту и развитию ребенка;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Формировать неагрессивное поведение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обучающихся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1.3.  СТРУКТУРА И СОДЕРЖАНИЕ ПРОГРАММЫ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УЧЕБНО-ТЕМАТИЧЕСКИЙ ПЛАН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 год обучения (5 класс)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Style w:val="48"/>
        <w:tblpPr w:horzAnchor="text" w:tblpXSpec="left" w:vertAnchor="text" w:tblpY="1" w:leftFromText="180" w:topFromText="0" w:rightFromText="180" w:bottomFromText="0"/>
        <w:tblW w:w="0" w:type="auto"/>
        <w:tblLook w:val="04A0" w:firstRow="1" w:lastRow="0" w:firstColumn="1" w:lastColumn="0" w:noHBand="0" w:noVBand="1"/>
      </w:tblPr>
      <w:tblGrid>
        <w:gridCol w:w="959"/>
        <w:gridCol w:w="5670"/>
        <w:gridCol w:w="893"/>
        <w:gridCol w:w="43"/>
        <w:gridCol w:w="806"/>
        <w:gridCol w:w="130"/>
        <w:gridCol w:w="937"/>
      </w:tblGrid>
      <w:tr>
        <w:tblPrEx/>
        <w:trPr/>
        <w:tc>
          <w:tcPr>
            <w:tcW w:w="959" w:type="dxa"/>
            <w:vMerge w:val="restart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№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 xml:space="preserve">п</w:t>
            </w:r>
            <w:r>
              <w:rPr>
                <w:b/>
                <w:i/>
                <w:sz w:val="28"/>
                <w:szCs w:val="28"/>
              </w:rPr>
              <w:t xml:space="preserve">/п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5670" w:type="dxa"/>
            <w:vMerge w:val="restart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Название блоков, тем 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gridSpan w:val="5"/>
            <w:tcW w:w="2809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Кол-во часов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vMerge w:val="continue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5670" w:type="dxa"/>
            <w:vMerge w:val="continue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893" w:type="dxa"/>
            <w:textDirection w:val="lrTb"/>
            <w:noWrap w:val="false"/>
          </w:tcPr>
          <w:p>
            <w:pPr>
              <w:pStyle w:val="1_639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всего</w:t>
            </w:r>
            <w:r>
              <w:rPr>
                <w:bCs/>
                <w:iCs/>
                <w:sz w:val="22"/>
                <w:szCs w:val="22"/>
              </w:rPr>
            </w:r>
            <w:r>
              <w:rPr>
                <w:bCs/>
                <w:iCs/>
                <w:sz w:val="22"/>
                <w:szCs w:val="22"/>
              </w:rPr>
            </w:r>
          </w:p>
        </w:tc>
        <w:tc>
          <w:tcPr>
            <w:gridSpan w:val="2"/>
            <w:tcW w:w="849" w:type="dxa"/>
            <w:textDirection w:val="lrTb"/>
            <w:noWrap w:val="false"/>
          </w:tcPr>
          <w:p>
            <w:pPr>
              <w:pStyle w:val="1_639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теория</w:t>
            </w:r>
            <w:r>
              <w:rPr>
                <w:bCs/>
                <w:iCs/>
                <w:sz w:val="22"/>
                <w:szCs w:val="22"/>
              </w:rPr>
            </w:r>
            <w:r>
              <w:rPr>
                <w:bCs/>
                <w:iCs/>
                <w:sz w:val="22"/>
                <w:szCs w:val="22"/>
              </w:rPr>
            </w:r>
          </w:p>
        </w:tc>
        <w:tc>
          <w:tcPr>
            <w:gridSpan w:val="2"/>
            <w:tcW w:w="1067" w:type="dxa"/>
            <w:textDirection w:val="lrTb"/>
            <w:noWrap w:val="false"/>
          </w:tcPr>
          <w:p>
            <w:pPr>
              <w:pStyle w:val="1_639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практика</w:t>
            </w:r>
            <w:r>
              <w:rPr>
                <w:bCs/>
                <w:iCs/>
                <w:sz w:val="22"/>
                <w:szCs w:val="22"/>
              </w:rPr>
            </w:r>
            <w:r>
              <w:rPr>
                <w:bCs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847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  <w:highlight w:val="green"/>
              </w:rPr>
            </w:pPr>
            <w:r>
              <w:rPr>
                <w:b/>
                <w:sz w:val="28"/>
                <w:szCs w:val="28"/>
              </w:rPr>
              <w:t xml:space="preserve">Тема 1. Введение.</w:t>
            </w:r>
            <w:r>
              <w:rPr>
                <w:sz w:val="28"/>
                <w:szCs w:val="28"/>
                <w:highlight w:val="green"/>
              </w:rPr>
            </w:r>
            <w:r>
              <w:rPr>
                <w:sz w:val="28"/>
                <w:szCs w:val="28"/>
                <w:highlight w:val="green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Вводное занятие. Цели и задачи занятий. Диагностика.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shd w:val="clear" w:color="ffffff" w:fill="ffffff"/>
            <w:tcW w:w="847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2. Я - это Я.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Кто Я, какой Я?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- могу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нужен!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мечтаю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и мои цели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– мое детство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Я-</w:t>
            </w:r>
            <w:r>
              <w:rPr>
                <w:sz w:val="28"/>
                <w:szCs w:val="28"/>
              </w:rPr>
              <w:t xml:space="preserve"> мое настоящее и будущее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Я-</w:t>
            </w:r>
            <w:r>
              <w:rPr>
                <w:sz w:val="28"/>
                <w:szCs w:val="28"/>
              </w:rPr>
              <w:t xml:space="preserve"> это Я. Обобщение.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847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3. Я имею право чувствовать и выражать свои чувства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11-12.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Чувства бывают разные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13-14.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Стыдно ли бояться?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Имею ли я право сердиться и обижаться?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Обобщение.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847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4. Я и мой внутренний мир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Каждый видит мир и чувствует по-своему.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18-19.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Любой внутренний мир ценен и уникален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847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Тема 5. Кто в ответе за мой внутренний мир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Трудные ситуации могут научить меня.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21-22.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трудной ситуации я ищу силу внутри себя, и она обязательно найдется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847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6. Я и Ты.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и мои друзья.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25-26.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 меня есть друг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и мои «колючки»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 такое одиночество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не одинок в этом мире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847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7. Мы начинаем меняться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30-31.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Нужно ли человеку меняться?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32-33.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Самое важное захотеть меняться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847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8. Обобщение.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Итоговое занятие.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662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Итого</w:t>
            </w:r>
            <w:r>
              <w:rPr>
                <w:sz w:val="28"/>
                <w:szCs w:val="28"/>
              </w:rPr>
              <w:t xml:space="preserve">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3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937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1_639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СОДЕРЖАНИЕ УЧЕБНО-ТЕМАТИЧЕСКОГО ПЛАНА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rPr>
          <w:i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Тема 1. Введение</w:t>
      </w:r>
      <w:r>
        <w:rPr>
          <w:b/>
          <w:sz w:val="28"/>
          <w:szCs w:val="28"/>
        </w:rPr>
        <w:t xml:space="preserve">:  </w:t>
      </w:r>
      <w:r>
        <w:rPr>
          <w:i/>
          <w:color w:val="auto"/>
          <w:sz w:val="28"/>
          <w:szCs w:val="28"/>
        </w:rPr>
        <w:t xml:space="preserve">д</w:t>
      </w:r>
      <w:r>
        <w:rPr>
          <w:bCs/>
          <w:i/>
          <w:color w:val="auto"/>
          <w:sz w:val="28"/>
          <w:szCs w:val="28"/>
        </w:rPr>
        <w:t xml:space="preserve">иагностика, </w:t>
      </w:r>
      <w:r>
        <w:rPr>
          <w:i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беседа, игры на сплочение</w:t>
      </w:r>
      <w:r>
        <w:rPr>
          <w:i/>
          <w:color w:val="auto"/>
          <w:sz w:val="28"/>
          <w:szCs w:val="28"/>
        </w:rPr>
        <w:t xml:space="preserve">. </w:t>
      </w:r>
      <w:r>
        <w:rPr>
          <w:i/>
          <w:color w:val="auto"/>
          <w:sz w:val="28"/>
          <w:szCs w:val="28"/>
        </w:rPr>
      </w:r>
      <w:r>
        <w:rPr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Тема 2. Я - эт</w:t>
      </w:r>
      <w:r>
        <w:rPr>
          <w:b/>
          <w:sz w:val="28"/>
          <w:szCs w:val="28"/>
        </w:rPr>
        <w:t xml:space="preserve">о Я: </w:t>
      </w:r>
      <w:r>
        <w:rPr>
          <w:bCs/>
          <w:i/>
          <w:color w:val="auto"/>
          <w:sz w:val="28"/>
          <w:szCs w:val="28"/>
        </w:rPr>
        <w:t xml:space="preserve">беседа,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t xml:space="preserve">Тема 3. Я имею право чувствовать и выражать свои чувства</w:t>
      </w:r>
      <w:r>
        <w:rPr>
          <w:b/>
          <w:bCs/>
          <w:i/>
          <w:color w:val="auto"/>
          <w:sz w:val="28"/>
          <w:szCs w:val="28"/>
        </w:rPr>
        <w:t xml:space="preserve">:  </w:t>
      </w:r>
      <w:r>
        <w:rPr>
          <w:bCs/>
          <w:i/>
          <w:color w:val="auto"/>
          <w:sz w:val="28"/>
          <w:szCs w:val="28"/>
        </w:rPr>
        <w:t xml:space="preserve">беседа,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t xml:space="preserve">Тема 4. Я и мой внутренний мир</w:t>
      </w:r>
      <w:r>
        <w:rPr>
          <w:b/>
          <w:bCs/>
          <w:sz w:val="28"/>
          <w:szCs w:val="28"/>
        </w:rPr>
        <w:t xml:space="preserve">: </w:t>
      </w:r>
      <w:r>
        <w:rPr>
          <w:bCs/>
          <w:i/>
          <w:color w:val="auto"/>
          <w:sz w:val="28"/>
          <w:szCs w:val="28"/>
        </w:rPr>
        <w:t xml:space="preserve">беседа,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t xml:space="preserve">Тема 5. Кто в ответе за мой внутренний мир</w:t>
      </w:r>
      <w:r>
        <w:rPr>
          <w:b/>
          <w:bCs/>
          <w:sz w:val="28"/>
          <w:szCs w:val="28"/>
        </w:rPr>
        <w:t xml:space="preserve">: </w:t>
      </w:r>
      <w:r>
        <w:rPr>
          <w:bCs/>
          <w:i/>
          <w:color w:val="auto"/>
          <w:sz w:val="28"/>
          <w:szCs w:val="28"/>
        </w:rPr>
        <w:t xml:space="preserve">беседа,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Тема 6. Я и Ты:</w:t>
      </w:r>
      <w:r>
        <w:rPr>
          <w:bCs/>
          <w:color w:val="ff0000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беседа,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Тема 7. Мы начинаем меняться</w:t>
      </w:r>
      <w:r>
        <w:rPr>
          <w:b/>
          <w:sz w:val="28"/>
          <w:szCs w:val="28"/>
        </w:rPr>
        <w:t xml:space="preserve">: </w:t>
      </w:r>
      <w:r>
        <w:rPr>
          <w:bCs/>
          <w:i/>
          <w:color w:val="auto"/>
          <w:sz w:val="28"/>
          <w:szCs w:val="28"/>
        </w:rPr>
        <w:t xml:space="preserve">беседа,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Тема 8. Обобщение</w:t>
      </w:r>
      <w:r>
        <w:rPr>
          <w:b/>
          <w:sz w:val="28"/>
          <w:szCs w:val="28"/>
        </w:rPr>
        <w:t xml:space="preserve">: </w:t>
      </w:r>
      <w:r>
        <w:rPr>
          <w:i/>
          <w:color w:val="auto"/>
          <w:sz w:val="28"/>
          <w:szCs w:val="28"/>
        </w:rPr>
        <w:t xml:space="preserve">итоговая диагностика, </w:t>
      </w:r>
      <w:r>
        <w:rPr>
          <w:bCs/>
          <w:i/>
          <w:color w:val="auto"/>
          <w:sz w:val="28"/>
          <w:szCs w:val="28"/>
        </w:rPr>
        <w:t xml:space="preserve">итоговая игра-дискуссия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УЧЕБНО-ТЕМАТИЧЕСКИЙ ПЛАН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 год обучения (6 класс)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Style w:val="48"/>
        <w:tblpPr w:horzAnchor="text" w:tblpXSpec="left" w:vertAnchor="text" w:tblpY="1" w:leftFromText="180" w:topFromText="0" w:rightFromText="180" w:bottomFromText="0"/>
        <w:tblW w:w="0" w:type="auto"/>
        <w:tblLook w:val="04A0" w:firstRow="1" w:lastRow="0" w:firstColumn="1" w:lastColumn="0" w:noHBand="0" w:noVBand="1"/>
      </w:tblPr>
      <w:tblGrid>
        <w:gridCol w:w="1526"/>
        <w:gridCol w:w="5103"/>
        <w:gridCol w:w="797"/>
        <w:gridCol w:w="107"/>
        <w:gridCol w:w="742"/>
        <w:gridCol w:w="162"/>
        <w:gridCol w:w="905"/>
      </w:tblGrid>
      <w:tr>
        <w:tblPrEx/>
        <w:trPr/>
        <w:tc>
          <w:tcPr>
            <w:tcW w:w="1526" w:type="dxa"/>
            <w:vMerge w:val="restart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№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 xml:space="preserve">п</w:t>
            </w:r>
            <w:r>
              <w:rPr>
                <w:b/>
                <w:i/>
                <w:sz w:val="28"/>
                <w:szCs w:val="28"/>
              </w:rPr>
              <w:t xml:space="preserve">/п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5103" w:type="dxa"/>
            <w:vMerge w:val="restart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Название блоков, тем 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Кол-во часов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vMerge w:val="continue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Cs/>
                <w:iCs/>
                <w:sz w:val="22"/>
                <w:szCs w:val="22"/>
              </w:rPr>
              <w:t xml:space="preserve">всего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gridSpan w:val="2"/>
            <w:tcW w:w="849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Cs/>
                <w:iCs/>
                <w:sz w:val="22"/>
                <w:szCs w:val="22"/>
              </w:rPr>
              <w:t xml:space="preserve">теория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gridSpan w:val="2"/>
            <w:tcW w:w="1067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Cs/>
                <w:iCs/>
                <w:sz w:val="22"/>
                <w:szCs w:val="22"/>
              </w:rPr>
              <w:t xml:space="preserve">практика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1. Введение.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Вводное занятие. Мир начинается с меня.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2. Я - это Я.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повзрослел.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 такое агрессия?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4-5.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выглядит агрессивный человек? Как звучит агрессия?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6-7.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Конструктивное реагирование на агрессию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Агрессия во взаимоотношениях между родителями и детьми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9-10.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Учимся договариваться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3. Уверенность в себе и ее роль в развитии человека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Зачем человеку нужна уверенность в себе?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Источники уверенности в себе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Какого человека мы называем </w:t>
            </w:r>
            <w:r>
              <w:rPr>
                <w:sz w:val="28"/>
                <w:szCs w:val="28"/>
              </w:rPr>
              <w:t xml:space="preserve">неуверенным в себе?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15-16.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становлюсь увереннее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Уверенность и самоуважение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Уверенность и уважение к другим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Уверенность в себе и милосердие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Уверенность в себе и непокорность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4. Конфликты и их роль в усилении Я.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 такое конфликт? Конфликты в школе, дома, на улице.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Способы поведения в конфликте: наступление, обсуждение, отступление, уход от конфликта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24-25.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Конструктивное решение конфликтов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Конфликт как возможность развития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27-28.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Готовность к решению конфликта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5. Ценности и их роль в жизни человека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 такое ценности?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Ценности и жизненный путь человека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32-33.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Мои ценности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6. Обобщение.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Итоговое занятие.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662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Итого</w:t>
            </w:r>
            <w:r>
              <w:rPr>
                <w:sz w:val="28"/>
                <w:szCs w:val="28"/>
              </w:rPr>
              <w:t xml:space="preserve">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СОДЕРЖАНИЕ УЧЕБНО-ТЕМАТИЧЕСКОГО ПЛАНА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rPr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1. Введение:  </w:t>
      </w:r>
      <w:r>
        <w:rPr>
          <w:i/>
          <w:color w:val="auto"/>
          <w:sz w:val="28"/>
          <w:szCs w:val="28"/>
        </w:rPr>
        <w:t xml:space="preserve">д</w:t>
      </w:r>
      <w:r>
        <w:rPr>
          <w:bCs/>
          <w:i/>
          <w:color w:val="auto"/>
          <w:sz w:val="28"/>
          <w:szCs w:val="28"/>
        </w:rPr>
        <w:t xml:space="preserve">иагностика, </w:t>
      </w:r>
      <w:r>
        <w:rPr>
          <w:i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беседа, игры на сплочение</w:t>
      </w:r>
      <w:r>
        <w:rPr>
          <w:i/>
          <w:color w:val="auto"/>
          <w:sz w:val="28"/>
          <w:szCs w:val="28"/>
        </w:rPr>
        <w:t xml:space="preserve">. </w:t>
      </w:r>
      <w:r>
        <w:rPr>
          <w:i/>
          <w:color w:val="auto"/>
          <w:sz w:val="28"/>
          <w:szCs w:val="28"/>
        </w:rPr>
      </w:r>
      <w:r>
        <w:rPr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2. Я - это Я: </w:t>
      </w:r>
      <w:r>
        <w:rPr>
          <w:bCs/>
          <w:i/>
          <w:color w:val="auto"/>
          <w:sz w:val="28"/>
          <w:szCs w:val="28"/>
        </w:rPr>
        <w:t xml:space="preserve">беседы</w:t>
      </w:r>
      <w:r>
        <w:rPr>
          <w:bCs/>
          <w:i/>
          <w:color w:val="auto"/>
          <w:sz w:val="28"/>
          <w:szCs w:val="28"/>
        </w:rPr>
        <w:t xml:space="preserve">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3. Уверенность в себе и ее роль в развитии человека: </w:t>
      </w:r>
      <w:r>
        <w:rPr>
          <w:bCs/>
          <w:i/>
          <w:color w:val="auto"/>
          <w:sz w:val="28"/>
          <w:szCs w:val="28"/>
        </w:rPr>
        <w:t xml:space="preserve">беседы</w:t>
      </w:r>
      <w:r>
        <w:rPr>
          <w:bCs/>
          <w:i/>
          <w:color w:val="auto"/>
          <w:sz w:val="28"/>
          <w:szCs w:val="28"/>
        </w:rPr>
        <w:t xml:space="preserve">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4. Конфликты и их роль в усилении Я:</w:t>
      </w:r>
      <w:r>
        <w:rPr>
          <w:bCs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беседы</w:t>
      </w:r>
      <w:r>
        <w:rPr>
          <w:bCs/>
          <w:i/>
          <w:color w:val="auto"/>
          <w:sz w:val="28"/>
          <w:szCs w:val="28"/>
        </w:rPr>
        <w:t xml:space="preserve">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5. Ценности и их роль в жизни человека: </w:t>
      </w:r>
      <w:r>
        <w:rPr>
          <w:bCs/>
          <w:i/>
          <w:color w:val="auto"/>
          <w:sz w:val="28"/>
          <w:szCs w:val="28"/>
        </w:rPr>
        <w:t xml:space="preserve">беседы,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6. Обобщение: </w:t>
      </w:r>
      <w:r>
        <w:rPr>
          <w:i/>
          <w:color w:val="auto"/>
          <w:sz w:val="28"/>
          <w:szCs w:val="28"/>
        </w:rPr>
        <w:t xml:space="preserve">итоговая диагностика, </w:t>
      </w:r>
      <w:r>
        <w:rPr>
          <w:bCs/>
          <w:i/>
          <w:color w:val="auto"/>
          <w:sz w:val="28"/>
          <w:szCs w:val="28"/>
        </w:rPr>
        <w:t xml:space="preserve">итоговая игра-дискуссия</w:t>
      </w:r>
      <w:r>
        <w:rPr>
          <w:bCs/>
          <w:i/>
          <w:color w:val="auto"/>
          <w:sz w:val="28"/>
          <w:szCs w:val="28"/>
        </w:rPr>
        <w:t xml:space="preserve">.</w:t>
      </w:r>
      <w:r>
        <w:rPr>
          <w:i/>
          <w:color w:val="auto"/>
          <w:sz w:val="28"/>
          <w:szCs w:val="28"/>
        </w:rPr>
        <w:br/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УЧЕБНО-ТЕМАТИЧЕСКИЙ ПЛАН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3 год обучения (7 класс)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tbl>
      <w:tblPr>
        <w:tblStyle w:val="48"/>
        <w:tblpPr w:horzAnchor="text" w:tblpXSpec="left" w:vertAnchor="text" w:tblpY="1" w:leftFromText="180" w:topFromText="0" w:rightFromText="180" w:bottomFromText="0"/>
        <w:tblW w:w="0" w:type="auto"/>
        <w:tblLook w:val="04A0" w:firstRow="1" w:lastRow="0" w:firstColumn="1" w:lastColumn="0" w:noHBand="0" w:noVBand="1"/>
      </w:tblPr>
      <w:tblGrid>
        <w:gridCol w:w="1526"/>
        <w:gridCol w:w="5103"/>
        <w:gridCol w:w="797"/>
        <w:gridCol w:w="107"/>
        <w:gridCol w:w="742"/>
        <w:gridCol w:w="162"/>
        <w:gridCol w:w="905"/>
      </w:tblGrid>
      <w:tr>
        <w:tblPrEx/>
        <w:trPr/>
        <w:tc>
          <w:tcPr>
            <w:tcW w:w="1526" w:type="dxa"/>
            <w:vMerge w:val="restart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№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 xml:space="preserve">п</w:t>
            </w:r>
            <w:r>
              <w:rPr>
                <w:b/>
                <w:i/>
                <w:sz w:val="28"/>
                <w:szCs w:val="28"/>
              </w:rPr>
              <w:t xml:space="preserve">/п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5103" w:type="dxa"/>
            <w:vMerge w:val="restart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Название блоков, тем 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Кол-во часов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vMerge w:val="continue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Cs/>
                <w:iCs/>
                <w:sz w:val="22"/>
                <w:szCs w:val="22"/>
              </w:rPr>
              <w:t xml:space="preserve">всего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gridSpan w:val="2"/>
            <w:tcW w:w="849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Cs/>
                <w:iCs/>
                <w:sz w:val="22"/>
                <w:szCs w:val="22"/>
              </w:rPr>
              <w:t xml:space="preserve">теория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gridSpan w:val="2"/>
            <w:tcW w:w="1067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Cs/>
                <w:iCs/>
                <w:sz w:val="22"/>
                <w:szCs w:val="22"/>
              </w:rPr>
              <w:t xml:space="preserve">практика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1. Введение.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Вводное занятие. Вот и стали мы на год взрослее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2. Эмоциональная сфера человека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Почему нам нужно изучать чувства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 законы психологии эмоций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Запреты на чувства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Эффект обратного действия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Передача чувств по наследству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7-8.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Психогигиена эмоциональной жизни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3. Социальное восприятие</w:t>
            </w:r>
            <w:r>
              <w:rPr>
                <w:b/>
                <w:sz w:val="28"/>
                <w:szCs w:val="28"/>
              </w:rPr>
              <w:t xml:space="preserve">: как узнавать другого человека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10-11.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мы получаем информацию о человеке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Учимся понимать жесты и позы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Жесты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Невербальные признаки обмана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Понимание причин поведения людей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16-17.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Впечатление</w:t>
            </w:r>
            <w:r>
              <w:rPr>
                <w:sz w:val="28"/>
                <w:szCs w:val="28"/>
              </w:rPr>
              <w:t xml:space="preserve"> ,</w:t>
            </w:r>
            <w:r>
              <w:rPr>
                <w:sz w:val="28"/>
                <w:szCs w:val="28"/>
              </w:rPr>
              <w:t xml:space="preserve"> которое мы производим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чего складывается впечатление о человеке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19-20.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Способы понимания социальной информации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Влияние эмоций на познание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4. Межличностная привлекательность: любовь, дружба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23-24.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Привлекательность человека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25-26.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Дружба. Модели общения.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27-28.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Секреты дружбы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29-30.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Влюбленность. Любовь. Переживание любви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5. Мотивационная сфера личности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31-32.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Мотив и его функции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Привычки, интересы, мечты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6. Обобщение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Итоговое занятие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W w:w="662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Итого</w:t>
            </w:r>
            <w:r>
              <w:rPr>
                <w:sz w:val="28"/>
                <w:szCs w:val="28"/>
              </w:rPr>
              <w:t xml:space="preserve">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1_639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СОДЕРЖАНИЕ УЧЕБНО-ТЕМАТИЧЕСКОГО ПЛАНА</w:t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1. Введение: </w:t>
      </w:r>
      <w:r>
        <w:rPr>
          <w:i/>
          <w:color w:val="auto"/>
          <w:sz w:val="28"/>
          <w:szCs w:val="28"/>
        </w:rPr>
        <w:t xml:space="preserve">диагностика, </w:t>
      </w:r>
      <w:r>
        <w:rPr>
          <w:bCs/>
          <w:i/>
          <w:color w:val="auto"/>
          <w:sz w:val="28"/>
          <w:szCs w:val="28"/>
        </w:rPr>
        <w:t xml:space="preserve">беседа, игры на сплочение.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2. Эмоциональная сфера человека</w:t>
      </w:r>
      <w:r>
        <w:rPr>
          <w:bCs/>
          <w:color w:val="auto"/>
          <w:sz w:val="28"/>
          <w:szCs w:val="28"/>
        </w:rPr>
        <w:t xml:space="preserve">: </w:t>
      </w:r>
      <w:r>
        <w:rPr>
          <w:bCs/>
          <w:i/>
          <w:color w:val="auto"/>
          <w:sz w:val="28"/>
          <w:szCs w:val="28"/>
        </w:rPr>
        <w:t xml:space="preserve">беседы</w:t>
      </w:r>
      <w:r>
        <w:rPr>
          <w:bCs/>
          <w:i/>
          <w:color w:val="auto"/>
          <w:sz w:val="28"/>
          <w:szCs w:val="28"/>
        </w:rPr>
        <w:t xml:space="preserve">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3. Социальное восприятие: как узнавать другого человека:</w:t>
      </w:r>
      <w:r>
        <w:rPr>
          <w:bCs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беседы</w:t>
      </w:r>
      <w:r>
        <w:rPr>
          <w:bCs/>
          <w:i/>
          <w:color w:val="auto"/>
          <w:sz w:val="28"/>
          <w:szCs w:val="28"/>
        </w:rPr>
        <w:t xml:space="preserve">, игры на сплочение, практические задания, тренинги</w:t>
      </w:r>
      <w:r>
        <w:rPr>
          <w:bCs/>
          <w:i/>
          <w:color w:val="auto"/>
          <w:sz w:val="28"/>
          <w:szCs w:val="28"/>
        </w:rPr>
        <w:t xml:space="preserve">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4. Межличностная привлекательность: любовь, дружба:</w:t>
      </w:r>
      <w:r>
        <w:rPr>
          <w:bCs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5. Мотивационная сфера личности:</w:t>
      </w:r>
      <w:r>
        <w:rPr>
          <w:bCs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беседы</w:t>
      </w:r>
      <w:r>
        <w:rPr>
          <w:bCs/>
          <w:i/>
          <w:color w:val="auto"/>
          <w:sz w:val="28"/>
          <w:szCs w:val="28"/>
        </w:rPr>
        <w:t xml:space="preserve">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6. Обобщение: </w:t>
      </w:r>
      <w:r>
        <w:rPr>
          <w:i/>
          <w:color w:val="auto"/>
          <w:sz w:val="28"/>
          <w:szCs w:val="28"/>
        </w:rPr>
        <w:t xml:space="preserve">итоговая диагностика,  и</w:t>
      </w:r>
      <w:r>
        <w:rPr>
          <w:bCs/>
          <w:i/>
          <w:color w:val="auto"/>
          <w:sz w:val="28"/>
          <w:szCs w:val="28"/>
        </w:rPr>
        <w:t xml:space="preserve">гр</w:t>
      </w:r>
      <w:r>
        <w:rPr>
          <w:bCs/>
          <w:i/>
          <w:color w:val="auto"/>
          <w:sz w:val="28"/>
          <w:szCs w:val="28"/>
        </w:rPr>
        <w:t xml:space="preserve">а-</w:t>
      </w:r>
      <w:r>
        <w:rPr>
          <w:bCs/>
          <w:i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квест</w:t>
      </w:r>
      <w:r>
        <w:rPr>
          <w:bCs/>
          <w:i/>
          <w:color w:val="auto"/>
          <w:sz w:val="28"/>
          <w:szCs w:val="28"/>
        </w:rPr>
        <w:t xml:space="preserve">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УЧЕБНО-ТЕМАТИЧЕСКИЙ ПЛАН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4 год обучения (8 класс)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tbl>
      <w:tblPr>
        <w:tblStyle w:val="48"/>
        <w:tblpPr w:horzAnchor="text" w:tblpXSpec="left" w:vertAnchor="text" w:tblpY="1" w:leftFromText="180" w:topFromText="0" w:rightFromText="180" w:bottomFromText="0"/>
        <w:tblW w:w="0" w:type="auto"/>
        <w:tblLook w:val="04A0" w:firstRow="1" w:lastRow="0" w:firstColumn="1" w:lastColumn="0" w:noHBand="0" w:noVBand="1"/>
      </w:tblPr>
      <w:tblGrid>
        <w:gridCol w:w="1526"/>
        <w:gridCol w:w="5103"/>
        <w:gridCol w:w="797"/>
        <w:gridCol w:w="107"/>
        <w:gridCol w:w="742"/>
        <w:gridCol w:w="162"/>
        <w:gridCol w:w="905"/>
      </w:tblGrid>
      <w:tr>
        <w:tblPrEx/>
        <w:trPr/>
        <w:tc>
          <w:tcPr>
            <w:tcW w:w="1526" w:type="dxa"/>
            <w:vMerge w:val="restart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№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 xml:space="preserve">п</w:t>
            </w:r>
            <w:r>
              <w:rPr>
                <w:b/>
                <w:i/>
                <w:sz w:val="28"/>
                <w:szCs w:val="28"/>
              </w:rPr>
              <w:t xml:space="preserve">/п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5103" w:type="dxa"/>
            <w:vMerge w:val="restart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Название блоков, тем 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Кол-во часов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vMerge w:val="continue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Cs/>
                <w:iCs/>
                <w:sz w:val="22"/>
                <w:szCs w:val="22"/>
              </w:rPr>
              <w:t xml:space="preserve">всего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gridSpan w:val="2"/>
            <w:tcW w:w="849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Cs/>
                <w:iCs/>
                <w:sz w:val="22"/>
                <w:szCs w:val="22"/>
              </w:rPr>
              <w:t xml:space="preserve">теория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  <w:tc>
          <w:tcPr>
            <w:gridSpan w:val="2"/>
            <w:tcW w:w="1067" w:type="dxa"/>
            <w:textDirection w:val="lrTb"/>
            <w:noWrap w:val="false"/>
          </w:tcPr>
          <w:p>
            <w:pPr>
              <w:pStyle w:val="1_639"/>
              <w:rPr>
                <w:b/>
                <w:i/>
                <w:sz w:val="28"/>
                <w:szCs w:val="28"/>
              </w:rPr>
            </w:pPr>
            <w:r>
              <w:rPr>
                <w:bCs/>
                <w:iCs/>
                <w:sz w:val="22"/>
                <w:szCs w:val="22"/>
              </w:rPr>
              <w:t xml:space="preserve">практика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1. Введение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Вводное занятие. Что такое самопознание? Нужно ли человеку учиться познавать себя?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2. </w:t>
            </w:r>
            <w:r>
              <w:rPr>
                <w:b/>
                <w:sz w:val="28"/>
                <w:szCs w:val="28"/>
              </w:rPr>
              <w:t xml:space="preserve">Я-компе</w:t>
            </w:r>
            <w:r>
              <w:rPr>
                <w:b/>
                <w:sz w:val="28"/>
                <w:szCs w:val="28"/>
              </w:rPr>
              <w:t xml:space="preserve">тенция</w:t>
            </w:r>
            <w:r>
              <w:rPr>
                <w:b/>
                <w:sz w:val="28"/>
                <w:szCs w:val="28"/>
              </w:rPr>
              <w:t xml:space="preserve"> и ее ключевые компоненты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Я-концепция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Самоуважение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4-5.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Самоконтроль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Самоэффективность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7-8.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Личностные особенности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3. Основные состояния человека: ребенок, родитель, взрослый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Три состояния личности: ребенок, взрослый, родитель.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11-12.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«Внутренний </w:t>
            </w:r>
            <w:r>
              <w:rPr>
                <w:sz w:val="28"/>
                <w:szCs w:val="28"/>
              </w:rPr>
              <w:t xml:space="preserve">ребенок</w:t>
            </w:r>
            <w:r>
              <w:rPr>
                <w:sz w:val="28"/>
                <w:szCs w:val="28"/>
              </w:rPr>
              <w:t xml:space="preserve">: какой он?»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13-14.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«Внутренний родитель может быть разным: заботливым и контролирующим»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4. Эмоциональный мир человека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Эмоции и чувства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Психические состояния и их свойства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Напряжение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Настроение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Настроение и активность человека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21-22.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управлять своим состоянием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изменить состояние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24-25.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Стресс и способы борьбы с ним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26-27.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Трудные ситуации и как искать выход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sz w:val="28"/>
                <w:szCs w:val="28"/>
              </w:rPr>
              <w:t xml:space="preserve">5. Мотивационная сфера личности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29-30.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Мотив и ее функции.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Привычки, интересы, мечты.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32-33.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Мотивация помощи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6. Обобщение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5"/>
            <w:tcW w:w="271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1526" w:type="dxa"/>
            <w:textDirection w:val="lrTb"/>
            <w:noWrap w:val="false"/>
          </w:tcPr>
          <w:p>
            <w:pPr>
              <w:pStyle w:val="1_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Итоговое занятие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6629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Итого</w:t>
            </w:r>
            <w:r>
              <w:rPr>
                <w:sz w:val="28"/>
                <w:szCs w:val="28"/>
              </w:rPr>
              <w:t xml:space="preserve">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shd w:val="clear" w:color="ffffff" w:fill="ffffff"/>
            <w:tcW w:w="904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905" w:type="dxa"/>
            <w:textDirection w:val="lrTb"/>
            <w:noWrap w:val="false"/>
          </w:tcPr>
          <w:p>
            <w:pPr>
              <w:pStyle w:val="1_6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1_63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39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СОДЕРЖАНИЕ УЧЕБНО-ТЕМАТИЧЕСКОГО ПЛАНА</w:t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1_639"/>
        <w:rPr>
          <w:b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1. Введение: </w:t>
      </w:r>
      <w:r>
        <w:rPr>
          <w:bCs/>
          <w:i/>
          <w:color w:val="auto"/>
          <w:sz w:val="28"/>
          <w:szCs w:val="28"/>
        </w:rPr>
        <w:t xml:space="preserve">д</w:t>
      </w:r>
      <w:r>
        <w:rPr>
          <w:bCs/>
          <w:i/>
          <w:color w:val="auto"/>
          <w:sz w:val="28"/>
          <w:szCs w:val="28"/>
        </w:rPr>
        <w:t xml:space="preserve">иагностика, </w:t>
      </w:r>
      <w:r>
        <w:rPr>
          <w:b/>
          <w:i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беседа, игры на сплочение</w:t>
      </w:r>
      <w:r>
        <w:rPr>
          <w:b/>
          <w:i/>
          <w:color w:val="auto"/>
          <w:sz w:val="28"/>
          <w:szCs w:val="28"/>
        </w:rPr>
        <w:t xml:space="preserve">. </w:t>
      </w:r>
      <w:r>
        <w:rPr>
          <w:b/>
          <w:i/>
          <w:color w:val="auto"/>
          <w:sz w:val="28"/>
          <w:szCs w:val="28"/>
        </w:rPr>
      </w:r>
      <w:r>
        <w:rPr>
          <w:b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2. </w:t>
      </w:r>
      <w:r>
        <w:rPr>
          <w:b/>
          <w:color w:val="auto"/>
          <w:sz w:val="28"/>
          <w:szCs w:val="28"/>
        </w:rPr>
        <w:t xml:space="preserve">Я-компетенция</w:t>
      </w:r>
      <w:r>
        <w:rPr>
          <w:b/>
          <w:color w:val="auto"/>
          <w:sz w:val="28"/>
          <w:szCs w:val="28"/>
        </w:rPr>
        <w:t xml:space="preserve"> и ее ключевые компоненты: </w:t>
      </w:r>
      <w:r>
        <w:rPr>
          <w:bCs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беседы,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3. Основные состояния человека: ребенок, родитель, взрослый</w:t>
      </w:r>
      <w:r>
        <w:rPr>
          <w:bCs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беседы,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4. Эмоциональный мир человека:</w:t>
      </w:r>
      <w:r>
        <w:rPr>
          <w:bCs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5. Мотивационная сфера личности:</w:t>
      </w:r>
      <w:r>
        <w:rPr>
          <w:bCs/>
          <w:color w:val="auto"/>
          <w:sz w:val="28"/>
          <w:szCs w:val="28"/>
        </w:rPr>
        <w:t xml:space="preserve"> </w:t>
      </w:r>
      <w:r>
        <w:rPr>
          <w:bCs/>
          <w:i/>
          <w:color w:val="auto"/>
          <w:sz w:val="28"/>
          <w:szCs w:val="28"/>
        </w:rPr>
        <w:t xml:space="preserve">беседы</w:t>
      </w:r>
      <w:r>
        <w:rPr>
          <w:bCs/>
          <w:i/>
          <w:color w:val="auto"/>
          <w:sz w:val="28"/>
          <w:szCs w:val="28"/>
        </w:rPr>
        <w:t xml:space="preserve">, игры на сплочение, практические задания, тренинги.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Тема 6. Обобщение: </w:t>
      </w:r>
      <w:r>
        <w:rPr>
          <w:i/>
          <w:color w:val="auto"/>
          <w:sz w:val="28"/>
          <w:szCs w:val="28"/>
        </w:rPr>
        <w:t xml:space="preserve">итоговая диагностика, </w:t>
      </w:r>
      <w:r>
        <w:rPr>
          <w:bCs/>
          <w:i/>
          <w:color w:val="auto"/>
          <w:sz w:val="28"/>
          <w:szCs w:val="28"/>
        </w:rPr>
        <w:t xml:space="preserve">итоговая игра-дискуссия</w:t>
      </w:r>
      <w:r>
        <w:rPr>
          <w:bCs/>
          <w:i/>
          <w:color w:val="auto"/>
          <w:sz w:val="28"/>
          <w:szCs w:val="28"/>
        </w:rPr>
        <w:t xml:space="preserve">.</w:t>
      </w:r>
      <w:r>
        <w:rPr>
          <w:bCs/>
          <w:i/>
          <w:color w:val="auto"/>
          <w:sz w:val="28"/>
          <w:szCs w:val="28"/>
        </w:rPr>
      </w:r>
      <w:r>
        <w:rPr>
          <w:bCs/>
          <w:i/>
          <w:color w:val="auto"/>
          <w:sz w:val="28"/>
          <w:szCs w:val="28"/>
        </w:rPr>
      </w:r>
    </w:p>
    <w:p>
      <w:pPr>
        <w:pStyle w:val="1_639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</w:r>
      <w:r>
        <w:rPr>
          <w:bCs/>
          <w:color w:val="auto"/>
          <w:sz w:val="28"/>
          <w:szCs w:val="28"/>
        </w:rPr>
      </w:r>
      <w:r>
        <w:rPr>
          <w:bCs/>
          <w:color w:val="auto"/>
          <w:sz w:val="28"/>
          <w:szCs w:val="28"/>
        </w:rPr>
      </w:r>
    </w:p>
    <w:p>
      <w:pPr>
        <w:pStyle w:val="1_6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jc w:val="center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1.4.ПЛАНИРУЕМЫЕ РЕЗУЛЬТАТЫ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Сформировано умение осознавать </w:t>
      </w:r>
      <w:r>
        <w:rPr>
          <w:sz w:val="28"/>
          <w:szCs w:val="28"/>
        </w:rPr>
        <w:t xml:space="preserve">неконструктивность</w:t>
      </w:r>
      <w:r>
        <w:rPr>
          <w:sz w:val="28"/>
          <w:szCs w:val="28"/>
        </w:rPr>
        <w:t xml:space="preserve"> агрессивного поведения;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Сформировано умение понимать переживания, состояния и интересы других людей;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Сформированы</w:t>
      </w:r>
      <w:r>
        <w:rPr>
          <w:sz w:val="28"/>
          <w:szCs w:val="28"/>
        </w:rPr>
        <w:t xml:space="preserve"> навыки грамотно проявлять свои эмоции и сдерживать агрессивные реакции;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Сформированы навыки конструктивного разрешения межличностных конфликтов;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Сформированы навыки эффективного взаимодействия и общения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2. КОМПЛЕКС ОРГАНИЗАЦИОННО-ПЕДАГОГИЧЕСКИХ УСЛОВИЙ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ind w:left="-284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2.1. УЧЕБНО-КАЛЕНДАРНЫЙ ГРАФИК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ind w:left="-284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Регламент образовательного процесса: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  <w:t xml:space="preserve">- Продолжительность учебной недели – 6  дней;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1 год обучения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1 час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в неделю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Режим </w:t>
      </w:r>
      <w:r>
        <w:rPr>
          <w:sz w:val="28"/>
          <w:szCs w:val="28"/>
        </w:rPr>
        <w:t xml:space="preserve">занятии</w:t>
      </w:r>
      <w:r>
        <w:rPr>
          <w:sz w:val="28"/>
          <w:szCs w:val="28"/>
        </w:rPr>
        <w:t xml:space="preserve">̆: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Занятия проводятся по расписанию, утвержденному директором </w:t>
      </w:r>
      <w:r>
        <w:rPr>
          <w:sz w:val="28"/>
          <w:szCs w:val="28"/>
        </w:rPr>
        <w:t xml:space="preserve">МОУ Школа с. </w:t>
      </w:r>
      <w:r>
        <w:rPr>
          <w:sz w:val="28"/>
          <w:szCs w:val="28"/>
        </w:rPr>
        <w:t xml:space="preserve">Белоярск</w:t>
      </w:r>
      <w:r>
        <w:rPr>
          <w:sz w:val="28"/>
          <w:szCs w:val="28"/>
        </w:rPr>
        <w:t xml:space="preserve">, продолжительность </w:t>
      </w:r>
      <w:r>
        <w:rPr>
          <w:sz w:val="28"/>
          <w:szCs w:val="28"/>
        </w:rPr>
        <w:t xml:space="preserve">занятии</w:t>
      </w:r>
      <w:r>
        <w:rPr>
          <w:sz w:val="28"/>
          <w:szCs w:val="28"/>
        </w:rPr>
        <w:t xml:space="preserve">̆ 40 мин.  </w:t>
      </w:r>
      <w:r>
        <w:rPr>
          <w:sz w:val="28"/>
          <w:szCs w:val="28"/>
        </w:rPr>
        <w:tab/>
      </w:r>
      <w:r>
        <w:rPr>
          <w:sz w:val="28"/>
          <w:szCs w:val="28"/>
        </w:rPr>
        <w:br/>
        <w:t xml:space="preserve">Более подробный календарный учебный график составляется ежегодно с учетом названия темы занятия, формы контроля, а также места проведения и формы проведения занятия.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08"/>
        <w:jc w:val="center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2.2. УСЛОВИЯ РЕАЛИЗАЦИИ ПРОГРАММЫ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Материально-техническое обеспечение:</w:t>
      </w:r>
      <w:r>
        <w:rPr>
          <w:i/>
          <w:iCs/>
          <w:sz w:val="28"/>
          <w:szCs w:val="28"/>
        </w:rPr>
      </w:r>
      <w:r>
        <w:rPr>
          <w:i/>
          <w:iCs/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кабинет;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фойе СПС (корпус интерната)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Методическое  обеспечение: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1_641"/>
        <w:contextualSpacing/>
        <w:ind w:firstLine="73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обзор аналитической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оформление информационных стендов;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банк данных (разработки уроков, беседы для уч-ся, лекции и беседы для родителей, разработки внеклассных мероприятий)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контрольные срезы, тесты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1"/>
        <w:ind w:firstLine="696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ind w:firstLine="696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Занятия проходят в классе с использованием мультимедийной  установки, настольных игр, наглядно-раздаточного и демонстрационного материала, просмотра фильмов по толерантному общению.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ind w:firstLine="696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Игровые технологии, применяемы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 в программе, дают возможность включиться ребенку в практическую деятельность, в условиях ситуаций, направленных на воссоздание и усвоение опыта безопасного поведения на дорогах и улицах, в котором складывается и совершенствуется самоуправление поведением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1"/>
        <w:contextualSpacing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ind w:firstLine="737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2.3. ФОРМЫ АТТЕСТАЦИИ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Для отслеживания и фиксации образовательных результатов используются журнал посещаемости, собеседование с родителями, грамоты, дипломы за участие в конкурсах, информация на сайт учреждения.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Формами предъявления и демонстрации образовательных результатов являются: определение показателя уровня овладения ребенком практических и теоретических навыков (низкий, средний, высокий) через открытое занятие, </w:t>
      </w:r>
      <w:r>
        <w:rPr>
          <w:sz w:val="28"/>
          <w:szCs w:val="28"/>
        </w:rPr>
        <w:t xml:space="preserve">квесты</w:t>
      </w:r>
      <w:r>
        <w:rPr>
          <w:sz w:val="28"/>
          <w:szCs w:val="28"/>
        </w:rPr>
        <w:t xml:space="preserve">, конкурсы, итоговое тестирование. Промежуточная </w:t>
      </w:r>
      <w:r>
        <w:rPr>
          <w:sz w:val="28"/>
          <w:szCs w:val="28"/>
        </w:rPr>
        <w:t xml:space="preserve">аттестация результатов обучения проводится после полугодия. Итоговая аттестация проводится в конце учебного года.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contextualSpacing/>
        <w:ind w:firstLine="737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1"/>
        <w:ind w:firstLine="360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2.4. МЕТОДИЧЕСКИЕ МАТЕРИАЛЫ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Конституция РФ.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Конвенция «О правах ребенка».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Устав образовательного учреждения.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Учебный план.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Учебные программы.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План воспитательной работы ОУ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План воспитательной работы класса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621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Структура занятия состоит из трех частей.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 часть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занятия (разминка) решает задачи создания эмоциональных условий работы в группе учащихся, работоспособности участников.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 часть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занятия (основная) включает различные методы работы направленные на раскрытие темы занятия.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39"/>
        <w:ind w:left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 часть </w:t>
      </w:r>
      <w:r>
        <w:rPr>
          <w:sz w:val="28"/>
          <w:szCs w:val="28"/>
        </w:rPr>
        <w:t xml:space="preserve">занятия включает упражнения на получение обратной связи.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39"/>
        <w:ind w:left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39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Формы контроля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_639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Эффективность реализуемой программы осуществляется на основе диагностики уровня агрессивности, проводимой 2 раза в год (в начале и конце учебного года) с помощью тестовой методики </w:t>
      </w:r>
      <w:r>
        <w:rPr>
          <w:sz w:val="28"/>
          <w:szCs w:val="28"/>
        </w:rPr>
        <w:t xml:space="preserve">Басса-Дарки</w:t>
      </w:r>
      <w:r>
        <w:rPr>
          <w:sz w:val="28"/>
          <w:szCs w:val="28"/>
        </w:rPr>
        <w:t xml:space="preserve">, а также наблюдения за учащимися на занятиях.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60"/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Методы и приемы работы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процессе работы используются приемы, содержание которых отвечает развивающим, профилактическим и коррекционным задачам программы.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Психологическая информация.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Эффективным методом, способствующим углублению самосознания учащихся, является изучение психологических понятий. Психологические знани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учащимся сообщаются через мини-лекции и беседы. Сообщаемая информация стимулирует к размышлению о себе. Такая форма подачи материала придает занятию сходство с уроком – привычной для ученика формой деятельности, что снижает уровень тревожности учащихся.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Психогимнастические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игры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основываются на теоретических положениях социально – психологического тренинга о необходимости особым образом формировать среду, в которой становятся возможными преднамеренные изменения.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психогимнастических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играх у детей формируются: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принятие своего имени;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принятие своих качеств характера;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принятие своего прошлого, настоящего, будущего;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принятие своих прав и обязанностей.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Интеллектуальные задания.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Интеллектуальные задания рекомендуется давать в начале занятия в качестве разогревающих упражнений, настраивающих на работу, ор</w:t>
      </w:r>
      <w:r>
        <w:rPr>
          <w:rFonts w:ascii="Times New Roman" w:hAnsi="Times New Roman" w:cs="Times New Roman"/>
          <w:sz w:val="28"/>
          <w:szCs w:val="28"/>
        </w:rPr>
        <w:t xml:space="preserve">ганизующих ее. Игровая форма способствует активизации познавательной деятельности учащихся. Интеллектуальные задания способствуют расширению лексического запаса учащихся в области психологии, овладению понятийным аппаратам, развитию мыслительных операций.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Коммуникативные игры.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Коммуникативные игры делятся на три группы: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Игры, направленные на формирование у учащихся умения видеть в другом человеке его достоинства и дать ему вербальное или невербальное поглаживание.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 и задания, способствующие углублению осознания сферы общения;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Игры, обучающие умению сотрудничать.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Коммуникативные игры способствуют развитию навыков общения.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Дискуссионные методы.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Групповая дискуссия является ведущим методом в социально-психологическом тренинге. Она позволяет реализовать принцип </w:t>
      </w:r>
      <w:r>
        <w:rPr>
          <w:rFonts w:ascii="Times New Roman" w:hAnsi="Times New Roman" w:cs="Times New Roman"/>
          <w:sz w:val="28"/>
          <w:szCs w:val="28"/>
        </w:rPr>
        <w:t xml:space="preserve">субъект-субъектного</w:t>
      </w:r>
      <w:r>
        <w:rPr>
          <w:rFonts w:ascii="Times New Roman" w:hAnsi="Times New Roman" w:cs="Times New Roman"/>
          <w:sz w:val="28"/>
          <w:szCs w:val="28"/>
        </w:rPr>
        <w:t xml:space="preserve"> взаимодействия, выявить различные точки зрения на какую-либо проблему.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Релаксационные методы </w:t>
      </w:r>
      <w:r>
        <w:rPr>
          <w:rFonts w:ascii="Times New Roman" w:hAnsi="Times New Roman" w:cs="Times New Roman"/>
          <w:sz w:val="28"/>
          <w:szCs w:val="28"/>
        </w:rPr>
        <w:t xml:space="preserve">построены как антипод стресса. В программу включены упражнения, основанные на методе активной нервно-мышечной релаксации.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color w:val="ff0000"/>
          <w:sz w:val="28"/>
          <w:szCs w:val="28"/>
        </w:rPr>
      </w:pPr>
      <w:r>
        <w:rPr>
          <w:rFonts w:ascii="Times New Roman" w:hAnsi="Times New Roman" w:eastAsia="Calibri" w:cs="Times New Roman"/>
          <w:color w:val="ff0000"/>
          <w:sz w:val="28"/>
          <w:szCs w:val="28"/>
        </w:rPr>
      </w:r>
      <w:r>
        <w:rPr>
          <w:rFonts w:ascii="Times New Roman" w:hAnsi="Times New Roman" w:eastAsia="Calibri" w:cs="Times New Roman"/>
          <w:color w:val="ff0000"/>
          <w:sz w:val="28"/>
          <w:szCs w:val="28"/>
        </w:rPr>
      </w:r>
      <w:r>
        <w:rPr>
          <w:rFonts w:ascii="Times New Roman" w:hAnsi="Times New Roman" w:eastAsia="Calibri" w:cs="Times New Roman"/>
          <w:color w:val="ff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color w:val="ff0000"/>
          <w:sz w:val="28"/>
          <w:szCs w:val="28"/>
        </w:rPr>
      </w:pPr>
      <w:r>
        <w:rPr>
          <w:rFonts w:ascii="Times New Roman" w:hAnsi="Times New Roman" w:eastAsia="Calibri" w:cs="Times New Roman"/>
          <w:color w:val="ff0000"/>
          <w:sz w:val="28"/>
          <w:szCs w:val="28"/>
        </w:rPr>
      </w:r>
      <w:r>
        <w:rPr>
          <w:rFonts w:ascii="Times New Roman" w:hAnsi="Times New Roman" w:eastAsia="Calibri" w:cs="Times New Roman"/>
          <w:color w:val="ff0000"/>
          <w:sz w:val="28"/>
          <w:szCs w:val="28"/>
        </w:rPr>
      </w:r>
      <w:r>
        <w:rPr>
          <w:rFonts w:ascii="Times New Roman" w:hAnsi="Times New Roman" w:eastAsia="Calibri" w:cs="Times New Roman"/>
          <w:color w:val="ff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2.5 СПИСОК ЛИТЕРАТУРЫ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Аверьянов А.И.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 вызов современной школе // Педагогика, психология и социология. – 2013. – № 18. – С. 45-50.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Алексеева И.А.,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Новосельский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И.Г. Жестокое обращение с ребенком. Причины. Последствия. Помощь. - М.: Генезис, 2006. - 256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Бердышев, И.С. Лекарство против ненависти // Первое сентября – 2005. – № 18. – С. 3.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Бочавер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А.А.,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Хломов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К.Д.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 объект исследований и культурный феномен // Психология. Журнал Высшей школы экономики, 2013. – Т. 10. – № 3. – С. 149-159.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Вишневская В.И.,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Бутовская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М.Л. Феномен школьной травли: агрессоры и жертвы в российской школе // Этнографической обозрение. – 2010. – №2. – С. 55-68.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Гребенкин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Е.В. Профилактика агрессии и насилия в школе. – Р-н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/Д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: Феникс. 2006. – 157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Глазман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О. Л. Психологические особенности участников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//Известия Российского гос.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ун-та имени А.И. Герцена. - 2009. - № 105. - С. 159-165.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Кон 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Что такое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как с ним бороться? [Электронный ресурс] Режим доступа: http://www.sexology.narod.ru/info18.html. (дата обращения: 06.06.2016)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Кривцова С.В.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школе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vs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сплоченность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неравнодушных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Организационная культура ОУ для решения проблем дисциплины и противостояния насилию. - М.: Федеральный институт развития образования, 2011. - 120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621"/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Кривцова С.В. Вместе против насилия в школе: организационная культура школы для профилактики насилия в ученической среде.1-7 класс. УМК «Мир без агрессии», 2018г.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Лаптева В.Ю. Психологические особенности подростков с разным уровнем защищенности от психологического насилия в образовательной среде 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автореф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дис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канд. психол. наук. СПб, 2010. 26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Лэйн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Д. А. Школьная травля (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 //Детская и подростковая психотерапия / под ред. Д.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Лэйна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Э. Миллера. - СПб: Питер, 2001. С. 240-276.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Маланцева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О.Д. 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в школе. Что мы можем сделать? // Социальная педагогика. – 2007. – № 4. – С. 90–92.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Методические рекомендации по предотвращению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(травли среди сверстников) в детских коллективах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/С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ост. А.Е. Довиденко и др. – Екатеринбург: «Семья детям», 2014. - 29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Мерцалова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Т. Насилие в школе: что противопоставить жестокости и агрессии? // Директор школы. 2000. – № 3. – С. 25–32.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Ожиёва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Е.Н.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 разновидность насилия. Школьный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[Электронный ресурс] //Психологи и социология. 2008. №5. Режим доступа:http://www.rusnauka.com/33_NIEK_2008/Psihologia/37294.doc.htm (дата обращения: 03.06.2016)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Петросянц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В.Р. Психологические характеристики старшеклассников — участников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образовательной среде // Эмиссия. Электронный научный журнал. 2010. – URL: http://www.emissia.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org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/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offline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/2010/1479.htm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Попова Е. И.,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Пчелинцева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И. В. Специфика жестокого обращения с детьми в школьной среде // Научно-методический электронный журнал «Концепт». – 2014. – № 6 (июнь). – С. 106–110. – URL: http://e-koncept.ru/2014/14158.htm.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Практическая психология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/П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 ред. И.В. Дубровиной. – М.: «Академия», 2000. - 528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Предотвращение насилия в образовательных учреждениях. Методическое пособие для педагогических работников /Л.А. Глазырина, М.А. Костенко; под ред. Т.А.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Епояна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- М.: БЭСТ-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принт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2015. - 144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Руланн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Э.Г. Как остановить травлю в школе. Психология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моббинга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– М.: Генезис, 2012. — 264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Сафонова Т.Я.,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Цымбал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Е.И. Жестокое обращение с детьми - М.: Психология и педагогика, 1993г.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Селиванова О.А., Шевцова Т.С. Профилактика агрессивности и жестокости в образовательном учреждении. - Тюмень: Издательство Тюменского государственного университета, 2011. – 232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Стрельбицкая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A.A. Динамика школьного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коллективах старшего звена // Педагогическая диагностика. – 2010. – №2. – С. 104-124.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Ушакова Е.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новый термин для старого явления // Директор школы. 2009. №6. С.84-87.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Файнштейн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Е.И.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Моббинг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способы борьбы с ними // Директор школы. 2010. №7. С.72-76.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Школа без насилия. Методическое пособие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/П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 ред. Н.Ю.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Синягиной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Т.Ю.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Райфшнайдер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М.: АНО 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Цнпро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», 2015. - 150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Список использованных источников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Алексеева И.А.,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Новосельский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И.Г. Жестокое обращение с ребенком. Причины. Последствия. Помощь. - М.: Генезис, 2006. - 256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Глазман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О. Л. Психологические особенности участников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//Известия Российского гос.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ун-та имени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А.И.Герцена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- 2009. - № 105. - С. 159-165.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Кон 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Что такое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как с ним бороться? [Электронный ресурс] Режим доступа: http://www.sexology.narod.ru/info18.html.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Ожиёва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Е.Н.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 разновидность насилия. Школьный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[Электронный ресурс] //Психологи и социология. 2008. №5. Режим доступа:http://www.rusnauka.com/33_NIEK_2008/Psihologia/37294.doc.html.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Предотвращение насилия в образовательных учреждениях. Методическое пособие для педагогических работников /Л.А. Глазырина, М.А. Костенко; под ред. Т.А.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Епояна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- М.: БЭСТ-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принт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2015. - 144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профилактики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образовательной организации. [Электронный ресурс] Режим доступа: http://psy.su/psyche/projects/1813/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Сафонова Т.Я.,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Цымбал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Е.И. Жестокое обращение с детьми - М.: Психология и педагогика, 1993г.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Школа без насилия. Методическое пособие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/П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 ред. Н.Ю.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Синягиной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Т.Ю.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Райфшнайдер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М.: АНО 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Цнпро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», 2015. - 150 с.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Холодова Ю.Б. Профилактика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образовательном учреждении // Инновации в образовании и физической культуре: сб. науч. и метод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татей. - СПб: Свое издательство, 2016. - С. 31-38.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Курганский С.М. Профилактика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[Электронный ресурс] Режим доступа: http://klepik.depon72.ru/?p=1348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Доктор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Шлаукинд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Моббинг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буллинг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как формы психологического насилия в школе. [Электронный ресурс] Режим доступа: https://ekidz.eu/ru/mobbing-i-bulling-2/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http://mobbingu.net/articles/detail/49/#hcq=I1v4t6q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https://www.b17.ru/article/22384/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3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http://www.domrebenok.ru/blog/nasilie-v-shkole-chto-takoe-bulling-chem-on-opasen-i-kak-s-nim-borotsya/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41" w:customStyle="1">
    <w:name w:val="Normal (Web)"/>
    <w:basedOn w:val="709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39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bel.edusite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2026-05-21T05:58:01Z</dcterms:modified>
</cp:coreProperties>
</file>