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A059" w14:textId="77777777" w:rsidR="00F72964" w:rsidRDefault="00F72964" w:rsidP="00F72964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lang w:eastAsia="en-US"/>
          <w14:ligatures w14:val="none"/>
        </w:rPr>
      </w:pPr>
      <w:r w:rsidRPr="00F72964">
        <w:rPr>
          <w:rFonts w:ascii="Times New Roman" w:eastAsia="Arial" w:hAnsi="Times New Roman" w:cs="Times New Roman"/>
          <w:b/>
          <w:kern w:val="0"/>
          <w:lang w:eastAsia="en-US"/>
          <w14:ligatures w14:val="none"/>
        </w:rPr>
        <w:t>Нарушения пищевого поведения у детей с расстройствами аутистического спектра: возможности ранней коррекции</w:t>
      </w:r>
    </w:p>
    <w:p w14:paraId="0B1D6225" w14:textId="0999921A" w:rsidR="00F72964" w:rsidRPr="00F72964" w:rsidRDefault="00F72964" w:rsidP="00F72964">
      <w:pPr>
        <w:spacing w:after="0" w:line="240" w:lineRule="auto"/>
        <w:jc w:val="center"/>
        <w:rPr>
          <w:rFonts w:ascii="Times New Roman" w:eastAsia="Arial" w:hAnsi="Times New Roman" w:cs="Times New Roman"/>
          <w:kern w:val="0"/>
          <w:lang w:eastAsia="en-US"/>
          <w14:ligatures w14:val="none"/>
        </w:rPr>
      </w:pPr>
      <w:r>
        <w:rPr>
          <w:rFonts w:ascii="Times New Roman" w:eastAsia="Arial" w:hAnsi="Times New Roman" w:cs="Times New Roman"/>
          <w:kern w:val="0"/>
          <w:lang w:eastAsia="en-US"/>
          <w14:ligatures w14:val="none"/>
        </w:rPr>
        <w:t>Болхова Виктория Андреевна</w:t>
      </w:r>
      <w:r w:rsidRPr="00F72964">
        <w:rPr>
          <w:rFonts w:ascii="Times New Roman" w:eastAsia="Arial" w:hAnsi="Times New Roman" w:cs="Times New Roman"/>
          <w:kern w:val="0"/>
          <w:lang w:eastAsia="en-US"/>
          <w14:ligatures w14:val="none"/>
        </w:rPr>
        <w:t xml:space="preserve">, ГБУСО «Ставропольский реабилитационный центр для детей и подростков с ограниченными возможностями здоровья»  </w:t>
      </w:r>
    </w:p>
    <w:p w14:paraId="014AD2ED" w14:textId="77777777" w:rsidR="00F72964" w:rsidRPr="00F72964" w:rsidRDefault="00F72964" w:rsidP="00F72964">
      <w:pPr>
        <w:spacing w:after="0" w:line="240" w:lineRule="auto"/>
        <w:jc w:val="center"/>
        <w:rPr>
          <w:rFonts w:ascii="Times New Roman" w:eastAsia="Arial" w:hAnsi="Times New Roman" w:cs="Times New Roman"/>
          <w:kern w:val="0"/>
          <w:lang w:eastAsia="en-US"/>
          <w14:ligatures w14:val="none"/>
        </w:rPr>
      </w:pPr>
      <w:r w:rsidRPr="00F72964">
        <w:rPr>
          <w:rFonts w:ascii="Times New Roman" w:eastAsia="Arial" w:hAnsi="Times New Roman" w:cs="Times New Roman"/>
          <w:kern w:val="0"/>
          <w:lang w:eastAsia="en-US"/>
          <w14:ligatures w14:val="none"/>
        </w:rPr>
        <w:t xml:space="preserve">Россия, Ставропольский край, г. Ставрополь, </w:t>
      </w:r>
    </w:p>
    <w:p w14:paraId="228DBC48" w14:textId="16554254" w:rsidR="00D966F1" w:rsidRPr="008401B6" w:rsidRDefault="00F72964" w:rsidP="00F72964">
      <w:pPr>
        <w:spacing w:after="200" w:line="240" w:lineRule="auto"/>
        <w:jc w:val="center"/>
        <w:rPr>
          <w:rFonts w:ascii="Times New Roman" w:eastAsia="Arial" w:hAnsi="Times New Roman" w:cs="Times New Roman"/>
          <w:kern w:val="0"/>
          <w:lang w:val="en-US" w:eastAsia="en-US"/>
          <w14:ligatures w14:val="none"/>
        </w:rPr>
      </w:pPr>
      <w:r w:rsidRPr="008401B6">
        <w:rPr>
          <w:rFonts w:ascii="Times New Roman" w:eastAsia="Arial" w:hAnsi="Times New Roman" w:cs="Times New Roman"/>
          <w:kern w:val="0"/>
          <w:lang w:val="en-US" w:eastAsia="en-US"/>
          <w14:ligatures w14:val="none"/>
        </w:rPr>
        <w:t>E-Mail:</w:t>
      </w:r>
      <w:r w:rsidR="008401B6" w:rsidRPr="008401B6">
        <w:rPr>
          <w:rFonts w:ascii="Times New Roman" w:eastAsia="Arial" w:hAnsi="Times New Roman" w:cs="Times New Roman"/>
          <w:kern w:val="0"/>
          <w:lang w:val="en-US" w:eastAsia="en-US"/>
          <w14:ligatures w14:val="none"/>
        </w:rPr>
        <w:t xml:space="preserve"> </w:t>
      </w:r>
      <w:r w:rsidR="008401B6">
        <w:rPr>
          <w:rFonts w:ascii="Times New Roman" w:eastAsia="Arial" w:hAnsi="Times New Roman" w:cs="Times New Roman"/>
          <w:kern w:val="0"/>
          <w:lang w:val="en-US" w:eastAsia="en-US"/>
          <w14:ligatures w14:val="none"/>
        </w:rPr>
        <w:t>bolshikk24@mail.ru</w:t>
      </w:r>
    </w:p>
    <w:p w14:paraId="539C425A" w14:textId="6D091709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Расстройства аутистического спектра (РАС) сопровождаются широким спектром нарушений в сфере восприятия, коммуникации, поведения и взаимодействия с окружающим миром. Одним из часто встречающихся сопутствующих проявлений являются нарушения пищевого поведения, которые фиксируются, по данным различных исследований, у 50–90% детей с РАС. Проблемы с питанием могут проявляться уже в первые годы жизни и представляют собой не только медицинскую, но и педагогическую, психологическую и социальную проблему, напрямую влияющую на качество жизни ребёнка и всей семьи.</w:t>
      </w:r>
    </w:p>
    <w:p w14:paraId="1F9AEA04" w14:textId="10C59DB2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Нарушения пищевого поведения у детей с РАС носят комплексный характер и включают:</w:t>
      </w:r>
    </w:p>
    <w:p w14:paraId="151070E0" w14:textId="3315B9C2" w:rsidR="00D966F1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966F1" w:rsidRPr="00216494">
        <w:rPr>
          <w:rFonts w:ascii="Times New Roman" w:hAnsi="Times New Roman" w:cs="Times New Roman"/>
        </w:rPr>
        <w:t>пищевую избирательность: ребёнок ест строго определённые продукты, отклоняя всё остальное; часто это связано не с вкусом, а с цветом, консистенцией или температурой пищи;</w:t>
      </w:r>
    </w:p>
    <w:p w14:paraId="32C6F78D" w14:textId="5D3E8645" w:rsidR="00D966F1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966F1" w:rsidRPr="00216494">
        <w:rPr>
          <w:rFonts w:ascii="Times New Roman" w:hAnsi="Times New Roman" w:cs="Times New Roman"/>
        </w:rPr>
        <w:t>отказ от еды: сопровождается тревожностью, плачем, негативизмом в момент приёма пищи;</w:t>
      </w:r>
    </w:p>
    <w:p w14:paraId="16139C37" w14:textId="410B4A8D" w:rsidR="00D966F1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="00D966F1" w:rsidRPr="00216494">
        <w:rPr>
          <w:rFonts w:ascii="Times New Roman" w:hAnsi="Times New Roman" w:cs="Times New Roman"/>
        </w:rPr>
        <w:t>ритуализированное</w:t>
      </w:r>
      <w:proofErr w:type="spellEnd"/>
      <w:r w:rsidR="00D966F1" w:rsidRPr="00216494">
        <w:rPr>
          <w:rFonts w:ascii="Times New Roman" w:hAnsi="Times New Roman" w:cs="Times New Roman"/>
        </w:rPr>
        <w:t xml:space="preserve"> поведение: приём пищи сопровождается строгими, устойчивыми действиями — например, еда только из определённой посуды, в определённой обстановке;</w:t>
      </w:r>
    </w:p>
    <w:p w14:paraId="095CA21B" w14:textId="1EE38397" w:rsidR="00D966F1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966F1" w:rsidRPr="00216494">
        <w:rPr>
          <w:rFonts w:ascii="Times New Roman" w:hAnsi="Times New Roman" w:cs="Times New Roman"/>
        </w:rPr>
        <w:t>поглощение несъедобных предметов (пикацизм) — встречается реже, но также может быть проявлением РАС и требует особого внимания;</w:t>
      </w:r>
    </w:p>
    <w:p w14:paraId="082433F6" w14:textId="2E01880C" w:rsidR="00D966F1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966F1" w:rsidRPr="00216494">
        <w:rPr>
          <w:rFonts w:ascii="Times New Roman" w:hAnsi="Times New Roman" w:cs="Times New Roman"/>
        </w:rPr>
        <w:t xml:space="preserve">сенсорные особенности: дети с РАС часто испытывают </w:t>
      </w:r>
      <w:proofErr w:type="spellStart"/>
      <w:r w:rsidR="00D966F1" w:rsidRPr="00216494">
        <w:rPr>
          <w:rFonts w:ascii="Times New Roman" w:hAnsi="Times New Roman" w:cs="Times New Roman"/>
        </w:rPr>
        <w:t>гипер</w:t>
      </w:r>
      <w:proofErr w:type="spellEnd"/>
      <w:r w:rsidR="00D966F1" w:rsidRPr="00216494">
        <w:rPr>
          <w:rFonts w:ascii="Times New Roman" w:hAnsi="Times New Roman" w:cs="Times New Roman"/>
        </w:rPr>
        <w:t>- или гипочувствительность в отношении вкуса, текстуры и запаха пищи.</w:t>
      </w:r>
    </w:p>
    <w:p w14:paraId="045F1719" w14:textId="06F8B5FE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Причинами таких нарушений являются не только сенсорные расстройства, но и нарушения коммуникации, отсутствие понимания социальных норм, повышенный уровень тревожности, дефицит произвольной регуляции и трудности в имитации.</w:t>
      </w:r>
    </w:p>
    <w:p w14:paraId="2E9FE21F" w14:textId="0E6A763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Ранняя помощь детям с РАС является наиболее перспективным направлением коррекционной работы, в том числе в области нарушений пищевого поведения. Чем раньше начата работа по формированию адекватных навыков, тем выше шансы на положительную динамику.</w:t>
      </w:r>
    </w:p>
    <w:p w14:paraId="489D7AAD" w14:textId="2545E483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Работа педагога-психолога с родителями детей с расстройствами аутистического спектра, у которых наблюдаются нарушения пищевого поведения, занимает важное место в системе ранней коррекции. Основная задача специалиста — помочь родителям понять причины такого поведения, снизить их тревожность и предложить реальные стратегии, которые можно использовать дома.</w:t>
      </w:r>
    </w:p>
    <w:p w14:paraId="5C780BA6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Консультирование обычно начинается с подробной беседы, в ходе которой педагог-психолог собирает информацию о пищевых привычках ребёнка, условиях приёма пищи, реакциях на новые продукты, предпочтениях и ритуалах. Родители часто задают вопросы: «Почему он отказывается есть то, что раньше ел?», «Нормально ли, что ребёнок ест только один вид пищи?», «Как приучить его есть с ложки, за столом, вместе с другими членами семьи?», «Стоит ли настаивать, если он не хочет пробовать новую еду?», «Как поступать, если каждый приём пищи превращается в истерику?» — эти и подобные темы отражают высокий уровень беспокойства и неуверенности родителей.</w:t>
      </w:r>
    </w:p>
    <w:p w14:paraId="0463C01E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300B3C1" w14:textId="055C48D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Педагог-психолог объясняет, что пищевое поведение у ребёнка с РАС часто связано не с капризами, а с особенностями восприятия, тревожностью, потребностью в контроле и предсказуемости. Он рассказывает, как на сенсорные особенности может влиять текстура, </w:t>
      </w:r>
      <w:r w:rsidRPr="00216494">
        <w:rPr>
          <w:rFonts w:ascii="Times New Roman" w:hAnsi="Times New Roman" w:cs="Times New Roman"/>
        </w:rPr>
        <w:lastRenderedPageBreak/>
        <w:t>температура, запах и даже форма пищи, как важны устойчивые ритуалы для таких детей и как нарушение привычного порядка может вызывать сильный стресс. Родителям предлагается взглянуть на ситуацию не как на проблему непослушания, а как на проявление особенностей развития, требующее поддержки, а не давления.</w:t>
      </w:r>
    </w:p>
    <w:p w14:paraId="6CCAAD39" w14:textId="40630C04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Особое внимание в консультировании уделяется коммуникативной стороне пищевого поведения. Педагог-психолог поясняет родителям, что отказ от еды или истерики за столом часто являются единственно доступным способом для неговорящего или плохо говорящего ребёнка сообщить о своих ощущениях: «Мне страшно», «Это слишком горячее», «У меня болит зуб», «Я не хочу это, потому что текстура вызывает отвращение». Отсутствие средств коммуникации многократно усиливает тревожность ребёнка. В связи с этим педагог-психолог знакомит родителей с основами альтернативной и дополнительной коммуникации (АДК) как неотъемлемой части коррекции пищевого поведения.</w:t>
      </w:r>
    </w:p>
    <w:p w14:paraId="4131F7A8" w14:textId="7C3B537A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Специалист объясняет</w:t>
      </w:r>
      <w:r w:rsidR="00F72964">
        <w:rPr>
          <w:rFonts w:ascii="Times New Roman" w:hAnsi="Times New Roman" w:cs="Times New Roman"/>
        </w:rPr>
        <w:t xml:space="preserve"> - </w:t>
      </w:r>
      <w:r w:rsidRPr="00216494">
        <w:rPr>
          <w:rFonts w:ascii="Times New Roman" w:hAnsi="Times New Roman" w:cs="Times New Roman"/>
        </w:rPr>
        <w:t>когда у ребёнка появляется надежный и понятный способ выразить свой отказ или согласие, уровень фрустрации резко снижается, и приём пищи перестаёт быть полем борьбы. Родителям предлагаются конкретные, доступные для внедрения инструменты:</w:t>
      </w:r>
    </w:p>
    <w:p w14:paraId="34F6C88A" w14:textId="2FD32ACC" w:rsidR="00D966F1" w:rsidRPr="00F72964" w:rsidRDefault="00D966F1" w:rsidP="00F7296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Визуальное расписание приёма пищи. Педагог-психолог показывает, как последовательность карточек («моем руки», «садимся за стол», «едим», «моем посуду») создает предсказуемость и снижает тревожность.</w:t>
      </w:r>
    </w:p>
    <w:p w14:paraId="7A782E2C" w14:textId="4E2D9EE6" w:rsidR="00D966F1" w:rsidRPr="00F72964" w:rsidRDefault="00D966F1" w:rsidP="00F7296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Коммуникативные карточки PECS или их аналоги. Родителям предлагается ввести карточки «ещё», «всё», «пить», «помощь», а также карточку с изображением любимой еды и «новой еды». Это даёт ребёнку возможность инициировать диалог за столом.</w:t>
      </w:r>
    </w:p>
    <w:p w14:paraId="6F90383B" w14:textId="21CA75D1" w:rsidR="00D966F1" w:rsidRPr="00F72964" w:rsidRDefault="00D966F1" w:rsidP="00F7296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Жестовая коммуникация. Вводятся простые жесты: «да»/«нет», «вкусно», «хватит», которые дублируются речью взрослого.</w:t>
      </w:r>
    </w:p>
    <w:p w14:paraId="07142EAD" w14:textId="4B5A1D69" w:rsidR="00D966F1" w:rsidRPr="00F72964" w:rsidRDefault="00D966F1" w:rsidP="00F7296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Визуальные подсказки выбора. Например, тарелка разделена на зоны, и рядом с каждой зоной стоит карточка с изображением того, что там лежит. Ребёнок может показать на карточку, отказываясь от конкретного продукта, или, наоборот, попросить добавки того, что ему нравится.</w:t>
      </w:r>
    </w:p>
    <w:p w14:paraId="7AC95EA8" w14:textId="521C6108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Педагог-психолог подчеркивает: задача АДК в контексте еды — не «усложнить», а «упростить» и сделать прозрачным взаимодействие. Когда родитель перестаёт угадывать, чего хочет ребёнок, а ребёнок получает кнопку или карточку для ответа, количество поведенческих срывов объективно снижается. Родители на конкретных примерах учатся не убирать карточки во время еды, а наоборот, делать их центральным элементом сервировки стола.</w:t>
      </w:r>
    </w:p>
    <w:p w14:paraId="5742950C" w14:textId="25C34613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Педагог-психолог сопровождает и поддерживает родителей в умении отслеживать положительную динамику даже в маленьких шагах — например, если ребёнок просто согласился понюхать новый продукт или прикоснуться к нему. Специалистом в работе используются принципы позитивного подкрепления, постепенного привыкания к изменениям, соблюдения эмоционального фона во время еды. Педагог-психолог предлагает родителям практические рекомендации: не торопить ребёнка, не заставлять и не давить («Не встанешь из-за стола, пока не съешь», вместо этого можно сказать «Попробуй хотя бы кусочек, а потом решим»), соблюдать пищевой режим (вводить фиксированное время приёма пищи, минимизировать перекусы), подбирать продукты с учетом сенсорных предпочтений (не предлагать еду с неподходящей для ребёнка структурой, например, если ребёнок любит хрустящее – предложить овощные чипсы, а не вареные овощи), создать спокойную и понятную обстановку для приёма пищи, использовать визуальные подсказки (например, картинки с этапами еды), поощрять каждый успех, даже минимальный, и соблюдать стабильность.</w:t>
      </w:r>
    </w:p>
    <w:p w14:paraId="71362E00" w14:textId="008EB06B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Также педагог-психолог:</w:t>
      </w:r>
    </w:p>
    <w:p w14:paraId="468FA7BE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· объясняет важность положительного эмоционального фона в семье;</w:t>
      </w:r>
    </w:p>
    <w:p w14:paraId="1022F387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· демонстрирует способы снижения родительского напряжения;</w:t>
      </w:r>
    </w:p>
    <w:p w14:paraId="1DA7F37C" w14:textId="7D12A453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lastRenderedPageBreak/>
        <w:t>· помогает освоить понимание, как поддерживать контакт с ребёнком через игру (например, сенсорные игры с пищевыми материалами (пересыпание круп, лепка из теста; кукольные чаепития («Накорми мишку кашей» и т.д.); ролевые игры («Готовим обед для кукол»), совместную деятельность (например, просить ребёнка помочь – помыть овощи, насыпать хлопья в тарелку, накрыть на стол, а затем — и через участие в приёме пищи (совместные приёмы пищи, общие ритуалы (например, ритуальная фраза: «Стол накрыт!»; выбор помощника: именно ребёнок выбирает кто и какие тарелки сегодня будет расставлять, какая салфетка будет на столе и т.д.).</w:t>
      </w:r>
    </w:p>
    <w:p w14:paraId="30756234" w14:textId="5250791B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В </w:t>
      </w:r>
      <w:r w:rsidR="00F72964" w:rsidRPr="00F72964">
        <w:rPr>
          <w:rFonts w:ascii="Times New Roman" w:hAnsi="Times New Roman" w:cs="Times New Roman"/>
        </w:rPr>
        <w:t xml:space="preserve">ГБУСО «Ставропольский </w:t>
      </w:r>
      <w:r w:rsidR="00F72964">
        <w:rPr>
          <w:rFonts w:ascii="Times New Roman" w:hAnsi="Times New Roman" w:cs="Times New Roman"/>
        </w:rPr>
        <w:t>РЦ</w:t>
      </w:r>
      <w:r w:rsidR="00F72964" w:rsidRPr="00F72964">
        <w:rPr>
          <w:rFonts w:ascii="Times New Roman" w:hAnsi="Times New Roman" w:cs="Times New Roman"/>
        </w:rPr>
        <w:t xml:space="preserve">»  </w:t>
      </w:r>
      <w:r w:rsidRPr="00216494">
        <w:rPr>
          <w:rFonts w:ascii="Times New Roman" w:hAnsi="Times New Roman" w:cs="Times New Roman"/>
        </w:rPr>
        <w:t xml:space="preserve">работа по коррекции пищевого поведения особенно актуальна для детей раннего и дошкольного возраста (3-5 лет) с расстройствами аутистического спектра различной степени выраженности, у которых наблюдалась пищевая избирательность в форме выраженной избирательности по текстуре и цвету (употребление только </w:t>
      </w:r>
      <w:proofErr w:type="spellStart"/>
      <w:r w:rsidRPr="00216494">
        <w:rPr>
          <w:rFonts w:ascii="Times New Roman" w:hAnsi="Times New Roman" w:cs="Times New Roman"/>
        </w:rPr>
        <w:t>пюрированной</w:t>
      </w:r>
      <w:proofErr w:type="spellEnd"/>
      <w:r w:rsidRPr="00216494">
        <w:rPr>
          <w:rFonts w:ascii="Times New Roman" w:hAnsi="Times New Roman" w:cs="Times New Roman"/>
        </w:rPr>
        <w:t xml:space="preserve"> пищи; употребление пищи только белого цвета).</w:t>
      </w:r>
    </w:p>
    <w:p w14:paraId="5422CD83" w14:textId="0EB45D12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На первичных консультациях родители делились, что приём пищи превращается в «битву». В ходе бесед педагог-психолог выявила две главные трудности для родителей: 1 – желание силой заставить ребёнка попробовать новое, что приводило к истерикам и ещё большему закреплению негатива к еде; 2 – непонимание сенсорных и коммуникативных причин отказа, когда родители воспринимали избирательность ребёнка как каприз.</w:t>
      </w:r>
    </w:p>
    <w:p w14:paraId="7D00044F" w14:textId="38632799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Для полного понимания специалист попросил родителей снять на видео процесс приёма пищи и анализ видео показал, что родители непроизвольно создавали напряженную атмосферу во время приёма пищи: пристально смотрели на ребёнка, комментировали каждое его действия, использовали ультиматумы и угрозы («Не встанешь из-за стола, пока не поешь», «Не будешь есть, не получишь любимую игрушку»). Ребёнок в свою очередь демонстрировал классические признаки сенсорной защиты: отворачивался, отталкивал тарелку, кривился от запаха, закрывал глаза руками.</w:t>
      </w:r>
    </w:p>
    <w:p w14:paraId="468036A2" w14:textId="4EF2EAED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На основе этого специалист дал рекомендации по расширению рациона и созданию поддерживающей среды:</w:t>
      </w:r>
    </w:p>
    <w:p w14:paraId="3987395F" w14:textId="77777777" w:rsidR="00F72964" w:rsidRDefault="00D966F1" w:rsidP="00F72964">
      <w:pPr>
        <w:pStyle w:val="a7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снятие давления: заменить ультиматумы на нейтральные фразы («Это просто понюхать», «Можно потрогать», «Попробуй лизнуть, если хочешь»);</w:t>
      </w:r>
    </w:p>
    <w:p w14:paraId="2D73D43A" w14:textId="77777777" w:rsidR="00F72964" w:rsidRDefault="00D966F1" w:rsidP="00F72964">
      <w:pPr>
        <w:pStyle w:val="a7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работа с сенсорными каналами: родителям было рекомендовано полностью исключить цель «съесть» на первых этапах и вместо этого в рамках игровой деятельности (лепка, рисование) предлагалось взаимодействовать с новыми продуктами; создавать «ароматное поле» на кухне во время готовки, не требуя от ребёнка попробовать еду; подавать новый продукт не в тарелку ребёнка, а рядом, на отдельной, чтобы ребёнок мог привыкнуть к нему без давления; играть с едой (фасоль, крупы) для дальнейшего снижения сенсорных барьеров;</w:t>
      </w:r>
    </w:p>
    <w:p w14:paraId="2657E1D4" w14:textId="77777777" w:rsidR="00F72964" w:rsidRDefault="00D966F1" w:rsidP="00F72964">
      <w:pPr>
        <w:pStyle w:val="a7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 xml:space="preserve">внедрение средств АДК: родителям было предложено изготовить и </w:t>
      </w:r>
      <w:proofErr w:type="spellStart"/>
      <w:r w:rsidRPr="00F72964">
        <w:rPr>
          <w:rFonts w:ascii="Times New Roman" w:hAnsi="Times New Roman" w:cs="Times New Roman"/>
        </w:rPr>
        <w:t>заламинировать</w:t>
      </w:r>
      <w:proofErr w:type="spellEnd"/>
      <w:r w:rsidRPr="00F72964">
        <w:rPr>
          <w:rFonts w:ascii="Times New Roman" w:hAnsi="Times New Roman" w:cs="Times New Roman"/>
        </w:rPr>
        <w:t xml:space="preserve"> простые карточки «ДА», «НЕТ», «ВКУСНО», «НЕ ВКУСНО», «ХВАТИТ». Карточки размещались на столе, и взрослый каждый раз моделировал их использование: «Ты хочешь ещё? Покажи «ДА»». Это позволило ребёнку перестать выплёвывать пищу как единственный способ сказать «нет», а просто отодвинуть карточку с соответствующим символом;</w:t>
      </w:r>
    </w:p>
    <w:p w14:paraId="3BF1C2C8" w14:textId="757F0E63" w:rsidR="00D966F1" w:rsidRPr="00F72964" w:rsidRDefault="00D966F1" w:rsidP="00F72964">
      <w:pPr>
        <w:pStyle w:val="a7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>пищевая цепочка: начать аккуратно вводить продукты других цветов и консистенции, сопровождая их появление визуальным расписанием.</w:t>
      </w:r>
    </w:p>
    <w:p w14:paraId="3A2A37A9" w14:textId="77777777" w:rsidR="00F7296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В конце реабилитационного цикла родители рассказали об успехах:</w:t>
      </w:r>
    </w:p>
    <w:p w14:paraId="6A0AADF0" w14:textId="77777777" w:rsidR="00F72964" w:rsidRDefault="00D966F1" w:rsidP="00F72964">
      <w:pPr>
        <w:pStyle w:val="a7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t xml:space="preserve">употребление только </w:t>
      </w:r>
      <w:proofErr w:type="spellStart"/>
      <w:r w:rsidRPr="00F72964">
        <w:rPr>
          <w:rFonts w:ascii="Times New Roman" w:hAnsi="Times New Roman" w:cs="Times New Roman"/>
        </w:rPr>
        <w:t>пюрированной</w:t>
      </w:r>
      <w:proofErr w:type="spellEnd"/>
      <w:r w:rsidRPr="00F72964">
        <w:rPr>
          <w:rFonts w:ascii="Times New Roman" w:hAnsi="Times New Roman" w:cs="Times New Roman"/>
        </w:rPr>
        <w:t xml:space="preserve"> пищи: ребёнок начал самостоятельно брать кусочек вареной моркови, отправлять его в рот, делать несколько жевательных движений и глотать. Родители в беседе отметили, что стали спокойнее реагировать, перестали давить на ребёнка, а также перестали «зависать» в неопределенности, так как карточка «ХВАТИТ» стала понятным сигналом остановиться. Это снизило общую тревожность за столом и дало положительные результаты.</w:t>
      </w:r>
    </w:p>
    <w:p w14:paraId="3CFD385D" w14:textId="7A495339" w:rsidR="00D966F1" w:rsidRPr="00F72964" w:rsidRDefault="00D966F1" w:rsidP="00F72964">
      <w:pPr>
        <w:pStyle w:val="a7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72964">
        <w:rPr>
          <w:rFonts w:ascii="Times New Roman" w:hAnsi="Times New Roman" w:cs="Times New Roman"/>
        </w:rPr>
        <w:lastRenderedPageBreak/>
        <w:t>употребление пищи только белого цвета: ребёнок по собственной инициативе взял с общей тарелки кусочек отварной брокколи (зелёный цвет) и откусил маленький кусочек. Родители связали этот прогресс не только со снижением давления, но и с тем, что ребёнок начал доверять процессу: он знал, что в любой момент может показать на карточку «НЕТ» и его услышат.</w:t>
      </w:r>
    </w:p>
    <w:p w14:paraId="0BD31DCF" w14:textId="60E18BF8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Оба случая показывают, что работа с пищевой избирательностью требует времени, терпения и опоры на сенсорные и коммуникативные особенности ребёнка. Ключевыми факторами успеха стали: постепенность и разбивка цели на </w:t>
      </w:r>
      <w:proofErr w:type="spellStart"/>
      <w:r w:rsidRPr="00216494">
        <w:rPr>
          <w:rFonts w:ascii="Times New Roman" w:hAnsi="Times New Roman" w:cs="Times New Roman"/>
        </w:rPr>
        <w:t>микрошаги</w:t>
      </w:r>
      <w:proofErr w:type="spellEnd"/>
      <w:r w:rsidRPr="00216494">
        <w:rPr>
          <w:rFonts w:ascii="Times New Roman" w:hAnsi="Times New Roman" w:cs="Times New Roman"/>
        </w:rPr>
        <w:t>, снижение давления, включение игры в процесс знакомства с едой, предоставление ребёнку альтернативного способа выражения согласия или отказа и активное партнёрство с родителями, которые следуя рекомендациям, смогли увидеть прогресс, в незначительных, но очень важных для их детей действиях.</w:t>
      </w:r>
    </w:p>
    <w:p w14:paraId="3D2B3C35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Таким образом, через консультирование, объяснение причин поведения и предоставление практических рекомендаций, включающих методы альтернативной коммуникации, родители не только начинают лучше понимать своего ребёнка, но и осваивать новые подходы, эффективно реагировать на сложные ситуации, снижать уровень стресса в повседневной жизни и становиться активным участником коррекционного процесса. Это способствует снижению тревожности в семье, формированию позитивного пищевого опыта у ребёнка, более гибких и адаптивных пищевых привычек и созданию условий для его гармоничного развития.</w:t>
      </w:r>
    </w:p>
    <w:p w14:paraId="3EB184F6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028CD2E" w14:textId="7DA432E3" w:rsidR="00D966F1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Библиографический список:</w:t>
      </w:r>
    </w:p>
    <w:p w14:paraId="1F4139C2" w14:textId="77777777" w:rsidR="00F72964" w:rsidRPr="00216494" w:rsidRDefault="00F72964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8541E00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1. </w:t>
      </w:r>
      <w:proofErr w:type="spellStart"/>
      <w:r w:rsidRPr="00216494">
        <w:rPr>
          <w:rFonts w:ascii="Times New Roman" w:hAnsi="Times New Roman" w:cs="Times New Roman"/>
        </w:rPr>
        <w:t>Баенская</w:t>
      </w:r>
      <w:proofErr w:type="spellEnd"/>
      <w:r w:rsidRPr="00216494">
        <w:rPr>
          <w:rFonts w:ascii="Times New Roman" w:hAnsi="Times New Roman" w:cs="Times New Roman"/>
        </w:rPr>
        <w:t xml:space="preserve">, Е. Р. Нарушения пищевого поведения у детей с расстройствами аутистического спектра / Е. Р. </w:t>
      </w:r>
      <w:proofErr w:type="spellStart"/>
      <w:r w:rsidRPr="00216494">
        <w:rPr>
          <w:rFonts w:ascii="Times New Roman" w:hAnsi="Times New Roman" w:cs="Times New Roman"/>
        </w:rPr>
        <w:t>Баенская</w:t>
      </w:r>
      <w:proofErr w:type="spellEnd"/>
      <w:r w:rsidRPr="00216494">
        <w:rPr>
          <w:rFonts w:ascii="Times New Roman" w:hAnsi="Times New Roman" w:cs="Times New Roman"/>
        </w:rPr>
        <w:t>, А. А. Бессонова // Психиатрия и психофармакотерапия. – 2020. – Т. 22, № 4. – С. 51–58.</w:t>
      </w:r>
    </w:p>
    <w:p w14:paraId="2E0FB9FF" w14:textId="50A9B77B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2. Киселева, Л. А. Поведенческая терапия в коррекции пищевых нарушений у детей с РАС / Л. А. Киселева // Современные проблемы науки и образования. – 2021. – № 6. – URL: </w:t>
      </w:r>
      <w:hyperlink r:id="rId5" w:history="1">
        <w:r w:rsidRPr="00216494">
          <w:rPr>
            <w:rStyle w:val="ac"/>
            <w:rFonts w:ascii="Times New Roman" w:hAnsi="Times New Roman" w:cs="Times New Roman"/>
          </w:rPr>
          <w:t>https://science-education.ru/ru/article/view?id=31345</w:t>
        </w:r>
      </w:hyperlink>
      <w:r w:rsidRPr="00216494">
        <w:rPr>
          <w:rFonts w:ascii="Times New Roman" w:hAnsi="Times New Roman" w:cs="Times New Roman"/>
        </w:rPr>
        <w:t>.</w:t>
      </w:r>
    </w:p>
    <w:p w14:paraId="2C5F36DE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 xml:space="preserve">3. Фрост, Л. Система альтернативной коммуникации с помощью карточек PECS / Л. Фрост, Э. Бонди. – М.: </w:t>
      </w:r>
      <w:proofErr w:type="spellStart"/>
      <w:r w:rsidRPr="00216494">
        <w:rPr>
          <w:rFonts w:ascii="Times New Roman" w:hAnsi="Times New Roman" w:cs="Times New Roman"/>
        </w:rPr>
        <w:t>Теревинф</w:t>
      </w:r>
      <w:proofErr w:type="spellEnd"/>
      <w:r w:rsidRPr="00216494">
        <w:rPr>
          <w:rFonts w:ascii="Times New Roman" w:hAnsi="Times New Roman" w:cs="Times New Roman"/>
        </w:rPr>
        <w:t>, 2018. – 416 с.</w:t>
      </w:r>
    </w:p>
    <w:p w14:paraId="5BC8A436" w14:textId="77777777" w:rsidR="00D966F1" w:rsidRPr="00216494" w:rsidRDefault="00D966F1" w:rsidP="00F729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6494">
        <w:rPr>
          <w:rFonts w:ascii="Times New Roman" w:hAnsi="Times New Roman" w:cs="Times New Roman"/>
        </w:rPr>
        <w:t>4. «Работа с нарушениями пищевого поведения у ребёнка с РАС», программа повышения квалификации, ИРАВ-онлайн, г. Санкт-Петербург, 2025 г.</w:t>
      </w:r>
    </w:p>
    <w:p w14:paraId="3ABD21FF" w14:textId="3B5082FC" w:rsidR="00D966F1" w:rsidRPr="00216494" w:rsidRDefault="00D966F1" w:rsidP="00216494">
      <w:pPr>
        <w:spacing w:after="0" w:line="240" w:lineRule="auto"/>
        <w:ind w:firstLine="708"/>
        <w:rPr>
          <w:rFonts w:ascii="Times New Roman" w:hAnsi="Times New Roman" w:cs="Times New Roman"/>
        </w:rPr>
      </w:pPr>
    </w:p>
    <w:sectPr w:rsidR="00D966F1" w:rsidRPr="0021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5EA6"/>
    <w:multiLevelType w:val="hybridMultilevel"/>
    <w:tmpl w:val="A81E3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C7E21D6"/>
    <w:multiLevelType w:val="hybridMultilevel"/>
    <w:tmpl w:val="83EA1BBC"/>
    <w:lvl w:ilvl="0" w:tplc="B4FA5D3E">
      <w:numFmt w:val="bullet"/>
      <w:lvlText w:val="·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D145694"/>
    <w:multiLevelType w:val="hybridMultilevel"/>
    <w:tmpl w:val="7E24BD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0663E0E"/>
    <w:multiLevelType w:val="hybridMultilevel"/>
    <w:tmpl w:val="E2B850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3F3763F"/>
    <w:multiLevelType w:val="hybridMultilevel"/>
    <w:tmpl w:val="3CE699B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75706D5"/>
    <w:multiLevelType w:val="hybridMultilevel"/>
    <w:tmpl w:val="B4AE26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31D3428"/>
    <w:multiLevelType w:val="hybridMultilevel"/>
    <w:tmpl w:val="8576A3B6"/>
    <w:lvl w:ilvl="0" w:tplc="918C3054">
      <w:numFmt w:val="bullet"/>
      <w:lvlText w:val="·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2DE1B61"/>
    <w:multiLevelType w:val="hybridMultilevel"/>
    <w:tmpl w:val="0EE4C7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64E1CD5"/>
    <w:multiLevelType w:val="hybridMultilevel"/>
    <w:tmpl w:val="B89830E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4414334"/>
    <w:multiLevelType w:val="hybridMultilevel"/>
    <w:tmpl w:val="E69453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41111674">
    <w:abstractNumId w:val="0"/>
  </w:num>
  <w:num w:numId="2" w16cid:durableId="2055345287">
    <w:abstractNumId w:val="6"/>
  </w:num>
  <w:num w:numId="3" w16cid:durableId="340357271">
    <w:abstractNumId w:val="8"/>
  </w:num>
  <w:num w:numId="4" w16cid:durableId="146632520">
    <w:abstractNumId w:val="9"/>
  </w:num>
  <w:num w:numId="5" w16cid:durableId="1558054435">
    <w:abstractNumId w:val="1"/>
  </w:num>
  <w:num w:numId="6" w16cid:durableId="588127059">
    <w:abstractNumId w:val="7"/>
  </w:num>
  <w:num w:numId="7" w16cid:durableId="1942951115">
    <w:abstractNumId w:val="4"/>
  </w:num>
  <w:num w:numId="8" w16cid:durableId="1520658415">
    <w:abstractNumId w:val="2"/>
  </w:num>
  <w:num w:numId="9" w16cid:durableId="1722050098">
    <w:abstractNumId w:val="3"/>
  </w:num>
  <w:num w:numId="10" w16cid:durableId="971711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F1"/>
    <w:rsid w:val="00216494"/>
    <w:rsid w:val="002B318F"/>
    <w:rsid w:val="008401B6"/>
    <w:rsid w:val="00D966F1"/>
    <w:rsid w:val="00EF251D"/>
    <w:rsid w:val="00F02323"/>
    <w:rsid w:val="00F7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E5C5"/>
  <w15:chartTrackingRefBased/>
  <w15:docId w15:val="{8D880CBC-9945-C145-853D-A627590D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6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6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6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6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6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6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6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6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6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6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6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6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66F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966F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96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ience-education.ru/ru/article/view?id=313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viktoriabolhova595@gmail.com</dc:creator>
  <cp:keywords/>
  <dc:description/>
  <cp:lastModifiedBy>Руслан Скобенко</cp:lastModifiedBy>
  <cp:revision>5</cp:revision>
  <dcterms:created xsi:type="dcterms:W3CDTF">2026-02-11T14:01:00Z</dcterms:created>
  <dcterms:modified xsi:type="dcterms:W3CDTF">2026-04-09T07:04:00Z</dcterms:modified>
</cp:coreProperties>
</file>